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Pereira,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XXXXX de 2026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Doctor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MAURICIO HOLGUÍN LONDOÑO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Vicerrector de Investigaciones, Innovación y Extensión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UNIVERSIDAD TECNOLÓGICA DE PEREIRA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Ciudad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Asunto: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Declaración Conflicto de Interés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Reciba un cordial y atento saludo.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integrantes de la propuesta denominada ________________________, presentada en el marco de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Convocatoria para la Presentación de Propuestas de Investigación en Medicina Legal y Ciencias Forenses entre el Instituto Nacional de Medicina Legal y Ciencias Forenses y la Universidad Tecnológica de Pereira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declaramos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bajo la gravedad del juramento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que, a la fecha de suscripción del presente documento, no tenemos conflictos de interés reales, potenciales o aparentes que puedan afectar nuestra independencia, objetividad, imparcialidad o transparencia en las actividades relacionadas con la formulación, evaluación y ejecución de la propuesta.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Así mismo, manifestamos que no mantenemos intereses personales, familiares, laborales, profesionales, económicos o contractuales que puedan influir indebidamente en nuestras actuaciones dentro de la presente convocatoria.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Nos comprometemos a informar oportunamente a la Universidad Tecnológica de Pereira y al Instituto Nacional de Medicina Legal y Ciencias Forenses cualquier situación sobreviniente que pueda configurar un conflicto de interés durante cualquiera de las etapas de la convocatoria o de la eventual ejecución del proyecto.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Finalmente, declaramos que actuaremos conforme a los principios de integridad científica, ética en la investigación, transparencia, responsabilidad y buena fe, en cumplimiento de la normativa aplicable y de las políticas institucionales que regulan la investigación.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60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constancia se firma en el municipio de (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municipio/departamento)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el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día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mes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año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65033740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09.5"/>
            <w:gridCol w:w="2209.5"/>
            <w:gridCol w:w="2209.5"/>
            <w:gridCol w:w="2209.5"/>
            <w:tblGridChange w:id="0">
              <w:tblGrid>
                <w:gridCol w:w="2209.5"/>
                <w:gridCol w:w="2209.5"/>
                <w:gridCol w:w="2209.5"/>
                <w:gridCol w:w="2209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NOMBRE COMPLETO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NÚMERO DE CÉDULA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ROL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FIRMA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701" w:top="17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sz w:val="22"/>
        <w:szCs w:val="22"/>
      </w:rPr>
      <w:drawing>
        <wp:inline distB="0" distT="0" distL="0" distR="0">
          <wp:extent cx="1532737" cy="66545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2737" cy="6654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5534025</wp:posOffset>
          </wp:positionH>
          <wp:positionV relativeFrom="paragraph">
            <wp:posOffset>-449577</wp:posOffset>
          </wp:positionV>
          <wp:extent cx="981075" cy="1064260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26970" r="30302" t="0"/>
                  <a:stretch>
                    <a:fillRect/>
                  </a:stretch>
                </pic:blipFill>
                <pic:spPr>
                  <a:xfrm>
                    <a:off x="0" y="0"/>
                    <a:ext cx="981075" cy="1064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sC4IFTecK8dtv3RcPn2vA0vxw==">CgMxLjAaHwoBMBIaChgICVIUChJ0YWJsZS51d243cnFvNzBhN2E4AHIhMWcydHctbm9jVm1rS2IyYzRGVWNhbEVDNURLU2VHRGd2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