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MÓDULO 3</w:t>
      </w:r>
    </w:p>
    <w:p w:rsidR="00000000" w:rsidDel="00000000" w:rsidP="00000000" w:rsidRDefault="00000000" w:rsidRPr="00000000" w14:paraId="00000002">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DISEÑO DE MATERIALES</w:t>
      </w:r>
    </w:p>
    <w:p w:rsidR="00000000" w:rsidDel="00000000" w:rsidP="00000000" w:rsidRDefault="00000000" w:rsidRPr="00000000" w14:paraId="00000003">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Introducción</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presente módulo está diseñado con el fin de reforzar los conocimientos y las competencias pedagógicas pertinentes a los docentes para que construyan sus propios materiales didácticos relacionados con las Pruebas Saber Pro. Tal objetivo requiere no sólo de la comprensión profunda de los aspectos a evaluar, sino de las características y exigencias de las preguntas de selección múltiple. Por lo cual, el módulo se dividirá en dos sesiones, cada una de 4 horas de ejecución: la primera, se centra en cómo adaptar los contenidos de las asignaturas para que sean empleados como prácticas o simulacros de las pruebas estandarizar; la segunda, se enfoca en el diseño de textos, guías e instrumentos de evaluación.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Sesión 1</w:t>
      </w:r>
    </w:p>
    <w:p w:rsidR="00000000" w:rsidDel="00000000" w:rsidP="00000000" w:rsidRDefault="00000000" w:rsidRPr="00000000" w14:paraId="00000009">
      <w:pPr>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Adaptación de contenidos disciplinares a la lógica de las pruebas estandarizadas. </w:t>
      </w:r>
    </w:p>
    <w:p w:rsidR="00000000" w:rsidDel="00000000" w:rsidP="00000000" w:rsidRDefault="00000000" w:rsidRPr="00000000" w14:paraId="0000000A">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adaptación de contenidos disciplinares demanda el conocimiento sobre las especificidades de la Prueba Saber Pro. Ello será abordado en la sesión n°2, puesto que la base de las pruebas son las preguntas de opción múltiple. Por lo cual, durante esta sesión se desarrollará cómo evaluar la pertinencia de los enunciados y las opciones desde el autor Coombe, Capítulo 2: </w:t>
      </w:r>
      <w:r w:rsidDel="00000000" w:rsidR="00000000" w:rsidRPr="00000000">
        <w:rPr>
          <w:rFonts w:ascii="Times New Roman" w:cs="Times New Roman" w:eastAsia="Times New Roman" w:hAnsi="Times New Roman"/>
          <w:i w:val="1"/>
          <w:sz w:val="24"/>
          <w:szCs w:val="24"/>
          <w:rtl w:val="0"/>
        </w:rPr>
        <w:t xml:space="preserve">techniques for testing</w:t>
      </w:r>
      <w:r w:rsidDel="00000000" w:rsidR="00000000" w:rsidRPr="00000000">
        <w:rPr>
          <w:rFonts w:ascii="Times New Roman" w:cs="Times New Roman" w:eastAsia="Times New Roman" w:hAnsi="Times New Roman"/>
          <w:sz w:val="24"/>
          <w:szCs w:val="24"/>
          <w:rtl w:val="0"/>
        </w:rPr>
        <w:t xml:space="preserve"> y desde la </w:t>
      </w:r>
      <w:r w:rsidDel="00000000" w:rsidR="00000000" w:rsidRPr="00000000">
        <w:rPr>
          <w:rFonts w:ascii="Times New Roman" w:cs="Times New Roman" w:eastAsia="Times New Roman" w:hAnsi="Times New Roman"/>
          <w:i w:val="1"/>
          <w:sz w:val="24"/>
          <w:szCs w:val="24"/>
          <w:rtl w:val="0"/>
        </w:rPr>
        <w:t xml:space="preserve">Guía de Elaboración de Preguntas de Examen Múltiple </w:t>
      </w:r>
      <w:r w:rsidDel="00000000" w:rsidR="00000000" w:rsidRPr="00000000">
        <w:rPr>
          <w:rFonts w:ascii="Times New Roman" w:cs="Times New Roman" w:eastAsia="Times New Roman" w:hAnsi="Times New Roman"/>
          <w:sz w:val="24"/>
          <w:szCs w:val="24"/>
          <w:rtl w:val="0"/>
        </w:rPr>
        <w:t xml:space="preserve">(Gobierno de Buenos Aires)</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Estos elementos son presentados en el marco de la evaluación del inglés, sin embargo han sido adaptados para cumplir el propósito de este módulo. </w:t>
      </w:r>
    </w:p>
    <w:p w:rsidR="00000000" w:rsidDel="00000000" w:rsidP="00000000" w:rsidRDefault="00000000" w:rsidRPr="00000000" w14:paraId="0000000C">
      <w:pPr>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D">
      <w:pPr>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¿CÓMO ESTRUCTURAR LOS ENUNCIADOS?</w:t>
      </w:r>
    </w:p>
    <w:p w:rsidR="00000000" w:rsidDel="00000000" w:rsidP="00000000" w:rsidRDefault="00000000" w:rsidRPr="00000000" w14:paraId="0000000E">
      <w:pPr>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ESTRUCTURA BÁSICA: </w:t>
      </w:r>
    </w:p>
    <w:p w:rsidR="00000000" w:rsidDel="00000000" w:rsidP="00000000" w:rsidRDefault="00000000" w:rsidRPr="00000000" w14:paraId="00000010">
      <w:pPr>
        <w:numPr>
          <w:ilvl w:val="0"/>
          <w:numId w:val="7"/>
        </w:numPr>
        <w:ind w:left="72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Base/ enunciado</w:t>
      </w:r>
    </w:p>
    <w:p w:rsidR="00000000" w:rsidDel="00000000" w:rsidP="00000000" w:rsidRDefault="00000000" w:rsidRPr="00000000" w14:paraId="00000011">
      <w:pPr>
        <w:numPr>
          <w:ilvl w:val="0"/>
          <w:numId w:val="7"/>
        </w:numPr>
        <w:ind w:left="72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Opciones: </w:t>
      </w:r>
    </w:p>
    <w:p w:rsidR="00000000" w:rsidDel="00000000" w:rsidP="00000000" w:rsidRDefault="00000000" w:rsidRPr="00000000" w14:paraId="00000012">
      <w:pPr>
        <w:numPr>
          <w:ilvl w:val="1"/>
          <w:numId w:val="7"/>
        </w:numPr>
        <w:ind w:left="144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Clave (respuesta correcta)</w:t>
      </w:r>
    </w:p>
    <w:p w:rsidR="00000000" w:rsidDel="00000000" w:rsidP="00000000" w:rsidRDefault="00000000" w:rsidRPr="00000000" w14:paraId="00000013">
      <w:pPr>
        <w:numPr>
          <w:ilvl w:val="1"/>
          <w:numId w:val="7"/>
        </w:numPr>
        <w:ind w:left="144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Distractores</w:t>
      </w:r>
    </w:p>
    <w:p w:rsidR="00000000" w:rsidDel="00000000" w:rsidP="00000000" w:rsidRDefault="00000000" w:rsidRPr="00000000" w14:paraId="00000014">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CARACTERÍSTICAS DE LOS ENUNCIADOS: </w:t>
      </w:r>
    </w:p>
    <w:p w:rsidR="00000000" w:rsidDel="00000000" w:rsidP="00000000" w:rsidRDefault="00000000" w:rsidRPr="00000000" w14:paraId="00000016">
      <w:pPr>
        <w:jc w:val="left"/>
        <w:rPr>
          <w:rFonts w:ascii="Times New Roman" w:cs="Times New Roman" w:eastAsia="Times New Roman" w:hAnsi="Times New Roman"/>
          <w:sz w:val="24"/>
          <w:szCs w:val="24"/>
        </w:rPr>
      </w:pPr>
      <w:r w:rsidDel="00000000" w:rsidR="00000000" w:rsidRPr="00000000">
        <w:rPr>
          <w:rtl w:val="0"/>
        </w:rPr>
      </w:r>
    </w:p>
    <w:tbl>
      <w:tblPr>
        <w:tblStyle w:val="Table1"/>
        <w:tblW w:w="7448.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65"/>
        <w:gridCol w:w="2183.9999999999986"/>
        <w:tblGridChange w:id="0">
          <w:tblGrid>
            <w:gridCol w:w="5265"/>
            <w:gridCol w:w="2183.9999999999986"/>
          </w:tblGrid>
        </w:tblGridChange>
      </w:tblGrid>
      <w:tr>
        <w:trPr>
          <w:cantSplit w:val="0"/>
          <w:trHeight w:val="509.953125000000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Características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¿Está presente? (Sí/No)</w:t>
            </w:r>
          </w:p>
        </w:tc>
      </w:tr>
      <w:tr>
        <w:trPr>
          <w:cantSplit w:val="0"/>
          <w:trHeight w:val="509.953125000000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Preguntas de aplicación: los enunciados NO evalúan conocimiento descontextualizado o información exclusivamente conceptual.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09.953125000000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 completa: </w:t>
            </w:r>
          </w:p>
          <w:p w:rsidR="00000000" w:rsidDel="00000000" w:rsidP="00000000" w:rsidRDefault="00000000" w:rsidRPr="00000000" w14:paraId="0000001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Información breve y concreta</w:t>
            </w:r>
          </w:p>
          <w:p w:rsidR="00000000" w:rsidDel="00000000" w:rsidP="00000000" w:rsidRDefault="00000000" w:rsidRPr="00000000" w14:paraId="0000001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Información suficiente</w:t>
            </w:r>
          </w:p>
          <w:p w:rsidR="00000000" w:rsidDel="00000000" w:rsidP="00000000" w:rsidRDefault="00000000" w:rsidRPr="00000000" w14:paraId="0000001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Claridad sobre lo que se está preguntando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09.953125000000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Enunciado correcto:  </w:t>
            </w:r>
          </w:p>
          <w:p w:rsidR="00000000" w:rsidDel="00000000" w:rsidP="00000000" w:rsidRDefault="00000000" w:rsidRPr="00000000" w14:paraId="0000002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Construcción gramatical y sintácticamente correcta.</w:t>
            </w:r>
          </w:p>
          <w:p w:rsidR="00000000" w:rsidDel="00000000" w:rsidP="00000000" w:rsidRDefault="00000000" w:rsidRPr="00000000" w14:paraId="0000002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presenta prejuicios o sesgos</w:t>
            </w:r>
          </w:p>
          <w:p w:rsidR="00000000" w:rsidDel="00000000" w:rsidP="00000000" w:rsidRDefault="00000000" w:rsidRPr="00000000" w14:paraId="0000002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evalúa más de una competencia</w:t>
            </w:r>
          </w:p>
          <w:p w:rsidR="00000000" w:rsidDel="00000000" w:rsidP="00000000" w:rsidRDefault="00000000" w:rsidRPr="00000000" w14:paraId="0000002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utiliza expresiones subjetivas o ambiguas.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6">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DIFICULTADES COMUNES </w:t>
      </w:r>
    </w:p>
    <w:p w:rsidR="00000000" w:rsidDel="00000000" w:rsidP="00000000" w:rsidRDefault="00000000" w:rsidRPr="00000000" w14:paraId="00000029">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de la siguiente rúbrica se puede evaluar la construcción de la relación entre las opciones y los enunciados. Este instrumento se enfoca en las equivocaciones o dificultades más comunes. Los ejemplos ofrecidos para cada ítem son estructurados de modo que la comprensión sea más ágil y sencilla, por ello son ejemplos simples que sirven de ilustración. </w:t>
      </w:r>
    </w:p>
    <w:p w:rsidR="00000000" w:rsidDel="00000000" w:rsidP="00000000" w:rsidRDefault="00000000" w:rsidRPr="00000000" w14:paraId="0000002B">
      <w:pPr>
        <w:jc w:val="left"/>
        <w:rPr>
          <w:rFonts w:ascii="Times New Roman" w:cs="Times New Roman" w:eastAsia="Times New Roman" w:hAnsi="Times New Roman"/>
          <w:sz w:val="24"/>
          <w:szCs w:val="24"/>
        </w:rPr>
      </w:pPr>
      <w:r w:rsidDel="00000000" w:rsidR="00000000" w:rsidRPr="00000000">
        <w:rPr>
          <w:rtl w:val="0"/>
        </w:rPr>
      </w:r>
    </w:p>
    <w:tbl>
      <w:tblPr>
        <w:tblStyle w:val="Table2"/>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5"/>
        <w:gridCol w:w="4320"/>
        <w:gridCol w:w="1530"/>
        <w:tblGridChange w:id="0">
          <w:tblGrid>
            <w:gridCol w:w="3165"/>
            <w:gridCol w:w="4320"/>
            <w:gridCol w:w="15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Equivocaciones comunes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¿Está presente? (Sí/No)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Inconsistencia gramatical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enunciado propuesto y la respuesta correcta  poseen consistencia gramatical mientras que las otras opciones no.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Ejemplo-&gt; </w:t>
            </w:r>
          </w:p>
          <w:p w:rsidR="00000000" w:rsidDel="00000000" w:rsidP="00000000" w:rsidRDefault="00000000" w:rsidRPr="00000000" w14:paraId="00000033">
            <w:pPr>
              <w:widowControl w:val="0"/>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principal función de las raíces en una planta es...</w:t>
            </w:r>
          </w:p>
          <w:p w:rsidR="00000000" w:rsidDel="00000000" w:rsidP="00000000" w:rsidRDefault="00000000" w:rsidRPr="00000000" w14:paraId="00000034">
            <w:pPr>
              <w:widowControl w:val="0"/>
              <w:numPr>
                <w:ilvl w:val="0"/>
                <w:numId w:val="8"/>
              </w:numPr>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para absorber la luz del sol.</w:t>
            </w:r>
          </w:p>
          <w:p w:rsidR="00000000" w:rsidDel="00000000" w:rsidP="00000000" w:rsidRDefault="00000000" w:rsidRPr="00000000" w14:paraId="00000035">
            <w:pPr>
              <w:widowControl w:val="0"/>
              <w:numPr>
                <w:ilvl w:val="0"/>
                <w:numId w:val="8"/>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B) absorber agua y nutrientes del suelo.</w:t>
            </w:r>
          </w:p>
          <w:p w:rsidR="00000000" w:rsidDel="00000000" w:rsidP="00000000" w:rsidRDefault="00000000" w:rsidRPr="00000000" w14:paraId="00000036">
            <w:pPr>
              <w:widowControl w:val="0"/>
              <w:numPr>
                <w:ilvl w:val="0"/>
                <w:numId w:val="8"/>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cuando el aire entra en la tierra.</w:t>
            </w:r>
          </w:p>
          <w:p w:rsidR="00000000" w:rsidDel="00000000" w:rsidP="00000000" w:rsidRDefault="00000000" w:rsidRPr="00000000" w14:paraId="00000037">
            <w:pPr>
              <w:widowControl w:val="0"/>
              <w:numPr>
                <w:ilvl w:val="0"/>
                <w:numId w:val="8"/>
              </w:numPr>
              <w:spacing w:after="24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para que la planta se haga crecer más.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Respuestas en otros preguntas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respuesta de un enunciado se encuentra en preguntas previas o posteriores.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Ejemplo-&gt; </w:t>
            </w:r>
          </w:p>
          <w:p w:rsidR="00000000" w:rsidDel="00000000" w:rsidP="00000000" w:rsidRDefault="00000000" w:rsidRPr="00000000" w14:paraId="0000003D">
            <w:pPr>
              <w:widowControl w:val="0"/>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Pregunta 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Enunciado:</w:t>
            </w:r>
            <w:r w:rsidDel="00000000" w:rsidR="00000000" w:rsidRPr="00000000">
              <w:rPr>
                <w:rFonts w:ascii="Times New Roman" w:cs="Times New Roman" w:eastAsia="Times New Roman" w:hAnsi="Times New Roman"/>
                <w:sz w:val="24"/>
                <w:szCs w:val="24"/>
                <w:rtl w:val="0"/>
              </w:rPr>
              <w:t xml:space="preserve"> La capa más externa de la Tierra, que incluye la corteza y la parte superior del manto, se conoce como la...</w:t>
            </w:r>
          </w:p>
          <w:p w:rsidR="00000000" w:rsidDel="00000000" w:rsidP="00000000" w:rsidRDefault="00000000" w:rsidRPr="00000000" w14:paraId="0000003E">
            <w:pPr>
              <w:widowControl w:val="0"/>
              <w:numPr>
                <w:ilvl w:val="0"/>
                <w:numId w:val="6"/>
              </w:numPr>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Opciones:</w:t>
            </w:r>
          </w:p>
          <w:p w:rsidR="00000000" w:rsidDel="00000000" w:rsidP="00000000" w:rsidRDefault="00000000" w:rsidRPr="00000000" w14:paraId="0000003F">
            <w:pPr>
              <w:widowControl w:val="0"/>
              <w:numPr>
                <w:ilvl w:val="1"/>
                <w:numId w:val="6"/>
              </w:numPr>
              <w:spacing w:after="0" w:afterAutospacing="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Mesosfera</w:t>
            </w:r>
          </w:p>
          <w:p w:rsidR="00000000" w:rsidDel="00000000" w:rsidP="00000000" w:rsidRDefault="00000000" w:rsidRPr="00000000" w14:paraId="00000040">
            <w:pPr>
              <w:widowControl w:val="0"/>
              <w:numPr>
                <w:ilvl w:val="1"/>
                <w:numId w:val="6"/>
              </w:numPr>
              <w:spacing w:after="0" w:afterAutospacing="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Núcleo externo</w:t>
            </w:r>
          </w:p>
          <w:p w:rsidR="00000000" w:rsidDel="00000000" w:rsidP="00000000" w:rsidRDefault="00000000" w:rsidRPr="00000000" w14:paraId="00000041">
            <w:pPr>
              <w:widowControl w:val="0"/>
              <w:numPr>
                <w:ilvl w:val="1"/>
                <w:numId w:val="6"/>
              </w:numPr>
              <w:spacing w:after="0" w:afterAutospacing="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*Litosfera</w:t>
            </w:r>
          </w:p>
          <w:p w:rsidR="00000000" w:rsidDel="00000000" w:rsidP="00000000" w:rsidRDefault="00000000" w:rsidRPr="00000000" w14:paraId="00000042">
            <w:pPr>
              <w:widowControl w:val="0"/>
              <w:numPr>
                <w:ilvl w:val="1"/>
                <w:numId w:val="6"/>
              </w:numPr>
              <w:spacing w:after="24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Astenosfera</w:t>
            </w:r>
          </w:p>
          <w:p w:rsidR="00000000" w:rsidDel="00000000" w:rsidP="00000000" w:rsidRDefault="00000000" w:rsidRPr="00000000" w14:paraId="00000043">
            <w:pPr>
              <w:widowControl w:val="0"/>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Pregunta 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Enunciado:</w:t>
            </w:r>
            <w:r w:rsidDel="00000000" w:rsidR="00000000" w:rsidRPr="00000000">
              <w:rPr>
                <w:rFonts w:ascii="Times New Roman" w:cs="Times New Roman" w:eastAsia="Times New Roman" w:hAnsi="Times New Roman"/>
                <w:sz w:val="24"/>
                <w:szCs w:val="24"/>
                <w:rtl w:val="0"/>
              </w:rPr>
              <w:t xml:space="preserve"> Un terremoto es el resultado del movimiento de las placas de la </w:t>
            </w:r>
            <w:r w:rsidDel="00000000" w:rsidR="00000000" w:rsidRPr="00000000">
              <w:rPr>
                <w:rFonts w:ascii="Times New Roman" w:cs="Times New Roman" w:eastAsia="Times New Roman" w:hAnsi="Times New Roman"/>
                <w:b w:val="1"/>
                <w:sz w:val="24"/>
                <w:szCs w:val="24"/>
                <w:rtl w:val="0"/>
              </w:rPr>
              <w:t xml:space="preserve">litosfera</w:t>
            </w:r>
            <w:r w:rsidDel="00000000" w:rsidR="00000000" w:rsidRPr="00000000">
              <w:rPr>
                <w:rFonts w:ascii="Times New Roman" w:cs="Times New Roman" w:eastAsia="Times New Roman" w:hAnsi="Times New Roman"/>
                <w:sz w:val="24"/>
                <w:szCs w:val="24"/>
                <w:rtl w:val="0"/>
              </w:rPr>
              <w:t xml:space="preserve">. ¿Qué teoría explica este movimiento?</w:t>
            </w:r>
          </w:p>
          <w:p w:rsidR="00000000" w:rsidDel="00000000" w:rsidP="00000000" w:rsidRDefault="00000000" w:rsidRPr="00000000" w14:paraId="00000044">
            <w:pPr>
              <w:widowControl w:val="0"/>
              <w:numPr>
                <w:ilvl w:val="0"/>
                <w:numId w:val="11"/>
              </w:numPr>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Opciones:</w:t>
            </w:r>
          </w:p>
          <w:p w:rsidR="00000000" w:rsidDel="00000000" w:rsidP="00000000" w:rsidRDefault="00000000" w:rsidRPr="00000000" w14:paraId="00000045">
            <w:pPr>
              <w:widowControl w:val="0"/>
              <w:numPr>
                <w:ilvl w:val="1"/>
                <w:numId w:val="11"/>
              </w:numPr>
              <w:spacing w:after="0" w:afterAutospacing="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 teoría de la evolución</w:t>
            </w:r>
          </w:p>
          <w:p w:rsidR="00000000" w:rsidDel="00000000" w:rsidP="00000000" w:rsidRDefault="00000000" w:rsidRPr="00000000" w14:paraId="00000046">
            <w:pPr>
              <w:widowControl w:val="0"/>
              <w:numPr>
                <w:ilvl w:val="1"/>
                <w:numId w:val="11"/>
              </w:numPr>
              <w:spacing w:after="0" w:afterAutospacing="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*La teoría de la tectónica de placas</w:t>
            </w:r>
          </w:p>
          <w:p w:rsidR="00000000" w:rsidDel="00000000" w:rsidP="00000000" w:rsidRDefault="00000000" w:rsidRPr="00000000" w14:paraId="00000047">
            <w:pPr>
              <w:widowControl w:val="0"/>
              <w:numPr>
                <w:ilvl w:val="1"/>
                <w:numId w:val="11"/>
              </w:numPr>
              <w:spacing w:after="0" w:afterAutospacing="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La teoría del Big Bang</w:t>
            </w:r>
          </w:p>
          <w:p w:rsidR="00000000" w:rsidDel="00000000" w:rsidP="00000000" w:rsidRDefault="00000000" w:rsidRPr="00000000" w14:paraId="00000048">
            <w:pPr>
              <w:widowControl w:val="0"/>
              <w:numPr>
                <w:ilvl w:val="1"/>
                <w:numId w:val="11"/>
              </w:numPr>
              <w:spacing w:after="24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La teoría de la relatividad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Distractores inconsistentes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Todos los distractores (las opciones incorrectas) son paralelos, ya sea en longitud, estructura gramatical, categoría o relaciones semánticas. Por otra parte, la clave (respuesta correcta) no conserva ningún paralelismo.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Ejemplo-&gt; </w:t>
            </w:r>
          </w:p>
          <w:p w:rsidR="00000000" w:rsidDel="00000000" w:rsidP="00000000" w:rsidRDefault="00000000" w:rsidRPr="00000000" w14:paraId="0000004E">
            <w:pPr>
              <w:widowControl w:val="0"/>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¿Cuál de los siguientes es un medio de transporte terrestre?</w:t>
            </w:r>
          </w:p>
          <w:p w:rsidR="00000000" w:rsidDel="00000000" w:rsidP="00000000" w:rsidRDefault="00000000" w:rsidRPr="00000000" w14:paraId="0000004F">
            <w:pPr>
              <w:widowControl w:val="0"/>
              <w:numPr>
                <w:ilvl w:val="0"/>
                <w:numId w:val="14"/>
              </w:numPr>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Opciones:</w:t>
            </w:r>
          </w:p>
          <w:p w:rsidR="00000000" w:rsidDel="00000000" w:rsidP="00000000" w:rsidRDefault="00000000" w:rsidRPr="00000000" w14:paraId="00000050">
            <w:pPr>
              <w:widowControl w:val="0"/>
              <w:numPr>
                <w:ilvl w:val="1"/>
                <w:numId w:val="14"/>
              </w:numPr>
              <w:spacing w:after="0" w:afterAutospacing="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Bicicleta</w:t>
            </w:r>
          </w:p>
          <w:p w:rsidR="00000000" w:rsidDel="00000000" w:rsidP="00000000" w:rsidRDefault="00000000" w:rsidRPr="00000000" w14:paraId="00000051">
            <w:pPr>
              <w:widowControl w:val="0"/>
              <w:numPr>
                <w:ilvl w:val="1"/>
                <w:numId w:val="14"/>
              </w:numPr>
              <w:spacing w:after="0" w:afterAutospacing="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Coche</w:t>
            </w:r>
          </w:p>
          <w:p w:rsidR="00000000" w:rsidDel="00000000" w:rsidP="00000000" w:rsidRDefault="00000000" w:rsidRPr="00000000" w14:paraId="00000052">
            <w:pPr>
              <w:widowControl w:val="0"/>
              <w:numPr>
                <w:ilvl w:val="1"/>
                <w:numId w:val="14"/>
              </w:numPr>
              <w:spacing w:after="0" w:afterAutospacing="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Avión</w:t>
            </w:r>
          </w:p>
          <w:p w:rsidR="00000000" w:rsidDel="00000000" w:rsidP="00000000" w:rsidRDefault="00000000" w:rsidRPr="00000000" w14:paraId="00000053">
            <w:pPr>
              <w:widowControl w:val="0"/>
              <w:numPr>
                <w:ilvl w:val="1"/>
                <w:numId w:val="14"/>
              </w:numPr>
              <w:spacing w:after="24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Tren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Ambigüedad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Enunciados que no son lo suficientemente claros o no son adecuados para preguntas de opción múltiple. Esto puede deberse a la predominancia de la subjetividad o a la falta de contexto dentro de la pregunta. </w:t>
            </w:r>
          </w:p>
          <w:p w:rsidR="00000000" w:rsidDel="00000000" w:rsidP="00000000" w:rsidRDefault="00000000" w:rsidRPr="00000000" w14:paraId="00000057">
            <w:pPr>
              <w:widowControl w:val="0"/>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¿Cuál es la principal característica del romanticismo?</w:t>
            </w:r>
          </w:p>
          <w:p w:rsidR="00000000" w:rsidDel="00000000" w:rsidP="00000000" w:rsidRDefault="00000000" w:rsidRPr="00000000" w14:paraId="00000058">
            <w:pPr>
              <w:widowControl w:val="0"/>
              <w:numPr>
                <w:ilvl w:val="0"/>
                <w:numId w:val="22"/>
              </w:numPr>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El enfoque en la razón y la lógica</w:t>
            </w:r>
          </w:p>
          <w:p w:rsidR="00000000" w:rsidDel="00000000" w:rsidP="00000000" w:rsidRDefault="00000000" w:rsidRPr="00000000" w14:paraId="00000059">
            <w:pPr>
              <w:widowControl w:val="0"/>
              <w:numPr>
                <w:ilvl w:val="0"/>
                <w:numId w:val="22"/>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La celebración de la emoción y el individualismo</w:t>
            </w:r>
          </w:p>
          <w:p w:rsidR="00000000" w:rsidDel="00000000" w:rsidP="00000000" w:rsidRDefault="00000000" w:rsidRPr="00000000" w14:paraId="0000005A">
            <w:pPr>
              <w:widowControl w:val="0"/>
              <w:numPr>
                <w:ilvl w:val="0"/>
                <w:numId w:val="22"/>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La búsqueda de un sentimiento nacionalista</w:t>
            </w:r>
          </w:p>
          <w:p w:rsidR="00000000" w:rsidDel="00000000" w:rsidP="00000000" w:rsidRDefault="00000000" w:rsidRPr="00000000" w14:paraId="0000005B">
            <w:pPr>
              <w:widowControl w:val="0"/>
              <w:numPr>
                <w:ilvl w:val="0"/>
                <w:numId w:val="22"/>
              </w:numPr>
              <w:spacing w:after="24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La relación entre el hombre y la naturaleza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Dos de las opciones son adecuadas mientras que las otras dos no poseen ninguna relación con el enunciado. Esto reduce la efectividad de los distractores. </w:t>
            </w:r>
          </w:p>
          <w:p w:rsidR="00000000" w:rsidDel="00000000" w:rsidP="00000000" w:rsidRDefault="00000000" w:rsidRPr="00000000" w14:paraId="0000005F">
            <w:pPr>
              <w:widowControl w:val="0"/>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¿Cuál de los siguientes es un ejemplo de un mamífero acuático?</w:t>
            </w:r>
          </w:p>
          <w:p w:rsidR="00000000" w:rsidDel="00000000" w:rsidP="00000000" w:rsidRDefault="00000000" w:rsidRPr="00000000" w14:paraId="00000060">
            <w:pPr>
              <w:widowControl w:val="0"/>
              <w:numPr>
                <w:ilvl w:val="0"/>
                <w:numId w:val="12"/>
              </w:numPr>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El tiburón</w:t>
            </w:r>
          </w:p>
          <w:p w:rsidR="00000000" w:rsidDel="00000000" w:rsidP="00000000" w:rsidRDefault="00000000" w:rsidRPr="00000000" w14:paraId="00000061">
            <w:pPr>
              <w:widowControl w:val="0"/>
              <w:numPr>
                <w:ilvl w:val="0"/>
                <w:numId w:val="12"/>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La ballena</w:t>
            </w:r>
          </w:p>
          <w:p w:rsidR="00000000" w:rsidDel="00000000" w:rsidP="00000000" w:rsidRDefault="00000000" w:rsidRPr="00000000" w14:paraId="00000062">
            <w:pPr>
              <w:widowControl w:val="0"/>
              <w:numPr>
                <w:ilvl w:val="0"/>
                <w:numId w:val="12"/>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El águila</w:t>
            </w:r>
          </w:p>
          <w:p w:rsidR="00000000" w:rsidDel="00000000" w:rsidP="00000000" w:rsidRDefault="00000000" w:rsidRPr="00000000" w14:paraId="00000063">
            <w:pPr>
              <w:widowControl w:val="0"/>
              <w:numPr>
                <w:ilvl w:val="0"/>
                <w:numId w:val="12"/>
              </w:numPr>
              <w:spacing w:after="24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La serpiente</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Distractores y clave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distractores pueden ser respuestas correctas, por eso es posible la existencia de más de una respuesta correcta.</w:t>
            </w:r>
          </w:p>
          <w:p w:rsidR="00000000" w:rsidDel="00000000" w:rsidP="00000000" w:rsidRDefault="00000000" w:rsidRPr="00000000" w14:paraId="00000068">
            <w:pPr>
              <w:widowControl w:val="0"/>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¿Cuál de los siguientes es un carbohidrato simple?</w:t>
            </w:r>
          </w:p>
          <w:p w:rsidR="00000000" w:rsidDel="00000000" w:rsidP="00000000" w:rsidRDefault="00000000" w:rsidRPr="00000000" w14:paraId="00000069">
            <w:pPr>
              <w:widowControl w:val="0"/>
              <w:numPr>
                <w:ilvl w:val="0"/>
                <w:numId w:val="18"/>
              </w:numPr>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Glucosa</w:t>
            </w:r>
          </w:p>
          <w:p w:rsidR="00000000" w:rsidDel="00000000" w:rsidP="00000000" w:rsidRDefault="00000000" w:rsidRPr="00000000" w14:paraId="0000006A">
            <w:pPr>
              <w:widowControl w:val="0"/>
              <w:numPr>
                <w:ilvl w:val="0"/>
                <w:numId w:val="18"/>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Fructosa</w:t>
            </w:r>
          </w:p>
          <w:p w:rsidR="00000000" w:rsidDel="00000000" w:rsidP="00000000" w:rsidRDefault="00000000" w:rsidRPr="00000000" w14:paraId="0000006B">
            <w:pPr>
              <w:widowControl w:val="0"/>
              <w:numPr>
                <w:ilvl w:val="0"/>
                <w:numId w:val="18"/>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Sacarosa</w:t>
            </w:r>
          </w:p>
          <w:p w:rsidR="00000000" w:rsidDel="00000000" w:rsidP="00000000" w:rsidRDefault="00000000" w:rsidRPr="00000000" w14:paraId="0000006C">
            <w:pPr>
              <w:widowControl w:val="0"/>
              <w:numPr>
                <w:ilvl w:val="0"/>
                <w:numId w:val="18"/>
              </w:numPr>
              <w:spacing w:after="24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Azúcar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E">
      <w:pPr>
        <w:jc w:val="lef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F">
      <w:pPr>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70">
      <w:pPr>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71">
      <w:pPr>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72">
      <w:pPr>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73">
      <w:pPr>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74">
      <w:pPr>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75">
      <w:pPr>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76">
      <w:pPr>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77">
      <w:pPr>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PROCESO BÁSICO PARA CREAR LAS PREGUNTAS </w:t>
      </w:r>
    </w:p>
    <w:p w:rsidR="00000000" w:rsidDel="00000000" w:rsidP="00000000" w:rsidRDefault="00000000" w:rsidRPr="00000000" w14:paraId="00000078">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9">
      <w:pPr>
        <w:jc w:val="left"/>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-419099</wp:posOffset>
                </wp:positionH>
                <wp:positionV relativeFrom="paragraph">
                  <wp:posOffset>114300</wp:posOffset>
                </wp:positionV>
                <wp:extent cx="6401706" cy="1890713"/>
                <wp:effectExtent b="0" l="0" r="0" t="0"/>
                <wp:wrapNone/>
                <wp:docPr id="3" name=""/>
                <a:graphic>
                  <a:graphicData uri="http://schemas.microsoft.com/office/word/2010/wordprocessingGroup">
                    <wpg:wgp>
                      <wpg:cNvGrpSpPr/>
                      <wpg:grpSpPr>
                        <a:xfrm>
                          <a:off x="322450" y="526975"/>
                          <a:ext cx="6401706" cy="1890713"/>
                          <a:chOff x="322450" y="526975"/>
                          <a:chExt cx="6380350" cy="1869625"/>
                        </a:xfrm>
                      </wpg:grpSpPr>
                      <wps:wsp>
                        <wps:cNvSpPr/>
                        <wps:cNvPr id="2" name="Shape 2"/>
                        <wps:spPr>
                          <a:xfrm>
                            <a:off x="327225" y="531750"/>
                            <a:ext cx="1329300" cy="838500"/>
                          </a:xfrm>
                          <a:prstGeom prst="flowChartAlternateProcess">
                            <a:avLst/>
                          </a:prstGeom>
                          <a:noFill/>
                          <a:ln cap="flat" cmpd="sng" w="9525">
                            <a:solidFill>
                              <a:srgbClr val="4A86E8"/>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Selecciona el contenido disciplinar que se evaluará</w:t>
                              </w:r>
                            </w:p>
                          </w:txbxContent>
                        </wps:txbx>
                        <wps:bodyPr anchorCtr="0" anchor="ctr" bIns="91425" lIns="91425" spcFirstLastPara="1" rIns="91425" wrap="square" tIns="91425">
                          <a:noAutofit/>
                        </wps:bodyPr>
                      </wps:wsp>
                      <wps:wsp>
                        <wps:cNvSpPr/>
                        <wps:cNvPr id="3" name="Shape 3"/>
                        <wps:spPr>
                          <a:xfrm>
                            <a:off x="2007675" y="531750"/>
                            <a:ext cx="1329300" cy="838500"/>
                          </a:xfrm>
                          <a:prstGeom prst="flowChartAlternateProcess">
                            <a:avLst/>
                          </a:prstGeom>
                          <a:noFill/>
                          <a:ln cap="flat" cmpd="sng" w="9525">
                            <a:solidFill>
                              <a:srgbClr val="4A86E8"/>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Identifica la competencia relacionada con las Prueba Saber Pro</w:t>
                              </w:r>
                            </w:p>
                          </w:txbxContent>
                        </wps:txbx>
                        <wps:bodyPr anchorCtr="0" anchor="ctr" bIns="91425" lIns="91425" spcFirstLastPara="1" rIns="91425" wrap="square" tIns="91425">
                          <a:noAutofit/>
                        </wps:bodyPr>
                      </wps:wsp>
                      <wps:wsp>
                        <wps:cNvCnPr/>
                        <wps:spPr>
                          <a:xfrm>
                            <a:off x="1656525" y="951000"/>
                            <a:ext cx="351300" cy="0"/>
                          </a:xfrm>
                          <a:prstGeom prst="straightConnector1">
                            <a:avLst/>
                          </a:prstGeom>
                          <a:noFill/>
                          <a:ln cap="flat" cmpd="sng" w="9525">
                            <a:solidFill>
                              <a:srgbClr val="1C4587"/>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3336975" y="951000"/>
                            <a:ext cx="351300" cy="0"/>
                          </a:xfrm>
                          <a:prstGeom prst="straightConnector1">
                            <a:avLst/>
                          </a:prstGeom>
                          <a:noFill/>
                          <a:ln cap="flat" cmpd="sng" w="9525">
                            <a:solidFill>
                              <a:srgbClr val="1C4587"/>
                            </a:solidFill>
                            <a:prstDash val="solid"/>
                            <a:round/>
                            <a:headEnd len="med" w="med" type="none"/>
                            <a:tailEnd len="med" w="med" type="triangle"/>
                          </a:ln>
                        </wps:spPr>
                        <wps:bodyPr anchorCtr="0" anchor="ctr" bIns="91425" lIns="91425" spcFirstLastPara="1" rIns="91425" wrap="square" tIns="91425">
                          <a:noAutofit/>
                        </wps:bodyPr>
                      </wps:wsp>
                      <wps:wsp>
                        <wps:cNvSpPr/>
                        <wps:cNvPr id="5" name="Shape 5"/>
                        <wps:spPr>
                          <a:xfrm>
                            <a:off x="3688200" y="531750"/>
                            <a:ext cx="1329300" cy="838500"/>
                          </a:xfrm>
                          <a:prstGeom prst="flowChartAlternateProcess">
                            <a:avLst/>
                          </a:prstGeom>
                          <a:noFill/>
                          <a:ln cap="flat" cmpd="sng" w="9525">
                            <a:solidFill>
                              <a:srgbClr val="4A86E8"/>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Elabora el enunciado (tanto el contexto como la pregunta específica)</w:t>
                              </w:r>
                            </w:p>
                          </w:txbxContent>
                        </wps:txbx>
                        <wps:bodyPr anchorCtr="0" anchor="ctr" bIns="91425" lIns="91425" spcFirstLastPara="1" rIns="91425" wrap="square" tIns="91425">
                          <a:noAutofit/>
                        </wps:bodyPr>
                      </wps:wsp>
                      <wps:wsp>
                        <wps:cNvCnPr/>
                        <wps:spPr>
                          <a:xfrm>
                            <a:off x="5017500" y="951000"/>
                            <a:ext cx="351300" cy="0"/>
                          </a:xfrm>
                          <a:prstGeom prst="straightConnector1">
                            <a:avLst/>
                          </a:prstGeom>
                          <a:noFill/>
                          <a:ln cap="flat" cmpd="sng" w="9525">
                            <a:solidFill>
                              <a:srgbClr val="1C4587"/>
                            </a:solidFill>
                            <a:prstDash val="solid"/>
                            <a:round/>
                            <a:headEnd len="med" w="med" type="none"/>
                            <a:tailEnd len="med" w="med" type="triangle"/>
                          </a:ln>
                        </wps:spPr>
                        <wps:bodyPr anchorCtr="0" anchor="ctr" bIns="91425" lIns="91425" spcFirstLastPara="1" rIns="91425" wrap="square" tIns="91425">
                          <a:noAutofit/>
                        </wps:bodyPr>
                      </wps:wsp>
                      <wps:wsp>
                        <wps:cNvSpPr/>
                        <wps:cNvPr id="6" name="Shape 6"/>
                        <wps:spPr>
                          <a:xfrm>
                            <a:off x="5368725" y="531750"/>
                            <a:ext cx="1329300" cy="838500"/>
                          </a:xfrm>
                          <a:prstGeom prst="flowChartAlternateProcess">
                            <a:avLst/>
                          </a:prstGeom>
                          <a:noFill/>
                          <a:ln cap="flat" cmpd="sng" w="9525">
                            <a:solidFill>
                              <a:srgbClr val="4A86E8"/>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Construye las opciones (tanto los distractores como la clave)</w:t>
                              </w:r>
                            </w:p>
                          </w:txbxContent>
                        </wps:txbx>
                        <wps:bodyPr anchorCtr="0" anchor="ctr" bIns="91425" lIns="91425" spcFirstLastPara="1" rIns="91425" wrap="square" tIns="91425">
                          <a:noAutofit/>
                        </wps:bodyPr>
                      </wps:wsp>
                      <wps:wsp>
                        <wps:cNvSpPr/>
                        <wps:cNvPr id="7" name="Shape 7"/>
                        <wps:spPr>
                          <a:xfrm>
                            <a:off x="5368725" y="1553325"/>
                            <a:ext cx="1329300" cy="838500"/>
                          </a:xfrm>
                          <a:prstGeom prst="flowChartAlternateProcess">
                            <a:avLst/>
                          </a:prstGeom>
                          <a:noFill/>
                          <a:ln cap="flat" cmpd="sng" w="9525">
                            <a:solidFill>
                              <a:srgbClr val="4A86E8"/>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Revisa la calidad, pertinencia y eficacia del enunciado y las opciones</w:t>
                              </w:r>
                            </w:p>
                          </w:txbxContent>
                        </wps:txbx>
                        <wps:bodyPr anchorCtr="0" anchor="ctr" bIns="91425" lIns="91425" spcFirstLastPara="1" rIns="91425" wrap="square" tIns="91425">
                          <a:noAutofit/>
                        </wps:bodyPr>
                      </wps:wsp>
                      <wps:wsp>
                        <wps:cNvCnPr/>
                        <wps:spPr>
                          <a:xfrm rot="10800000">
                            <a:off x="6033375" y="1370325"/>
                            <a:ext cx="0" cy="183000"/>
                          </a:xfrm>
                          <a:prstGeom prst="straightConnector1">
                            <a:avLst/>
                          </a:prstGeom>
                          <a:noFill/>
                          <a:ln cap="flat" cmpd="sng" w="9525">
                            <a:solidFill>
                              <a:srgbClr val="1C4587"/>
                            </a:solidFill>
                            <a:prstDash val="solid"/>
                            <a:round/>
                            <a:headEnd len="med" w="med" type="triangle"/>
                            <a:tailEnd len="med" w="med" type="none"/>
                          </a:ln>
                        </wps:spPr>
                        <wps:bodyPr anchorCtr="0" anchor="ctr" bIns="91425" lIns="91425" spcFirstLastPara="1" rIns="91425" wrap="square" tIns="91425">
                          <a:noAutofit/>
                        </wps:bodyPr>
                      </wps:wsp>
                    </wpg:wgp>
                  </a:graphicData>
                </a:graphic>
              </wp:anchor>
            </w:drawing>
          </mc:Choice>
          <mc:Fallback>
            <w:drawing>
              <wp:anchor allowOverlap="1" behindDoc="1" distB="114300" distT="114300" distL="114300" distR="114300" hidden="0" layoutInCell="1" locked="0" relativeHeight="0" simplePos="0">
                <wp:simplePos x="0" y="0"/>
                <wp:positionH relativeFrom="column">
                  <wp:posOffset>-419099</wp:posOffset>
                </wp:positionH>
                <wp:positionV relativeFrom="paragraph">
                  <wp:posOffset>114300</wp:posOffset>
                </wp:positionV>
                <wp:extent cx="6401706" cy="1890713"/>
                <wp:effectExtent b="0" l="0" r="0" t="0"/>
                <wp:wrapNone/>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6401706" cy="1890713"/>
                        </a:xfrm>
                        <a:prstGeom prst="rect"/>
                        <a:ln/>
                      </pic:spPr>
                    </pic:pic>
                  </a:graphicData>
                </a:graphic>
              </wp:anchor>
            </w:drawing>
          </mc:Fallback>
        </mc:AlternateContent>
      </w:r>
    </w:p>
    <w:p w:rsidR="00000000" w:rsidDel="00000000" w:rsidP="00000000" w:rsidRDefault="00000000" w:rsidRPr="00000000" w14:paraId="0000007A">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B">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C">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D">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E">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F">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0">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1">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2">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¿CÓMO EMPLEAR LAS IA PARA CONSTRUIR Y REVISAR PREGUNTAS?</w:t>
      </w:r>
    </w:p>
    <w:p w:rsidR="00000000" w:rsidDel="00000000" w:rsidP="00000000" w:rsidRDefault="00000000" w:rsidRPr="00000000" w14:paraId="00000084">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5">
      <w:pPr>
        <w:numPr>
          <w:ilvl w:val="0"/>
          <w:numId w:val="3"/>
        </w:numPr>
        <w:ind w:left="72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Después de seleccionar el contenido disciplinar y la competencia (este aspecto será desarrollado a profundidad en la siguiente sesión), solicita a la Inteligencia Artificial de tu preferencia que construya la pregunta. Para ello, es preciso crear un enunciado específico y completo que le brinde a la iA el </w:t>
      </w:r>
      <w:r w:rsidDel="00000000" w:rsidR="00000000" w:rsidRPr="00000000">
        <w:rPr>
          <w:rFonts w:ascii="Times New Roman" w:cs="Times New Roman" w:eastAsia="Times New Roman" w:hAnsi="Times New Roman"/>
          <w:i w:val="1"/>
          <w:sz w:val="24"/>
          <w:szCs w:val="24"/>
          <w:rtl w:val="0"/>
        </w:rPr>
        <w:t xml:space="preserve">input </w:t>
      </w:r>
      <w:r w:rsidDel="00000000" w:rsidR="00000000" w:rsidRPr="00000000">
        <w:rPr>
          <w:rFonts w:ascii="Times New Roman" w:cs="Times New Roman" w:eastAsia="Times New Roman" w:hAnsi="Times New Roman"/>
          <w:sz w:val="24"/>
          <w:szCs w:val="24"/>
          <w:rtl w:val="0"/>
        </w:rPr>
        <w:t xml:space="preserve">suficiente para determinar. Observa, por ejemplo, este </w:t>
      </w:r>
      <w:r w:rsidDel="00000000" w:rsidR="00000000" w:rsidRPr="00000000">
        <w:rPr>
          <w:rFonts w:ascii="Times New Roman" w:cs="Times New Roman" w:eastAsia="Times New Roman" w:hAnsi="Times New Roman"/>
          <w:i w:val="1"/>
          <w:sz w:val="24"/>
          <w:szCs w:val="24"/>
          <w:rtl w:val="0"/>
        </w:rPr>
        <w:t xml:space="preserve">prompt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6">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ind w:left="720.0000000000001"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Construye una pregunta que tenga como fin practicar para las Pruebas Saber Pro en el módulo de Razonamiento Cuantitativo </w:t>
      </w:r>
      <w:r w:rsidDel="00000000" w:rsidR="00000000" w:rsidRPr="00000000">
        <w:rPr>
          <w:rFonts w:ascii="Times New Roman" w:cs="Times New Roman" w:eastAsia="Times New Roman" w:hAnsi="Times New Roman"/>
          <w:b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Dicha pregunta debe estar relacionada con los campos electromagnéticos y el dominio de la prueba que desarrollará es el de la Formulación y Ejecución.</w:t>
      </w:r>
      <w:r w:rsidDel="00000000" w:rsidR="00000000" w:rsidRPr="00000000">
        <w:rPr>
          <w:rFonts w:ascii="Times New Roman" w:cs="Times New Roman" w:eastAsia="Times New Roman" w:hAnsi="Times New Roman"/>
          <w:b w:val="1"/>
          <w:sz w:val="24"/>
          <w:szCs w:val="24"/>
          <w:rtl w:val="0"/>
        </w:rPr>
        <w:t xml:space="preserve"> (2)</w:t>
      </w:r>
      <w:r w:rsidDel="00000000" w:rsidR="00000000" w:rsidRPr="00000000">
        <w:rPr>
          <w:rFonts w:ascii="Times New Roman" w:cs="Times New Roman" w:eastAsia="Times New Roman" w:hAnsi="Times New Roman"/>
          <w:sz w:val="24"/>
          <w:szCs w:val="24"/>
          <w:rtl w:val="0"/>
        </w:rPr>
        <w:t xml:space="preserve">. Además, considera la imagen que he anexado</w:t>
      </w: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y que establece las características básicas de los enunciados </w:t>
      </w:r>
      <w:r w:rsidDel="00000000" w:rsidR="00000000" w:rsidRPr="00000000">
        <w:rPr>
          <w:rFonts w:ascii="Times New Roman" w:cs="Times New Roman" w:eastAsia="Times New Roman" w:hAnsi="Times New Roman"/>
          <w:b w:val="1"/>
          <w:sz w:val="24"/>
          <w:szCs w:val="24"/>
          <w:rtl w:val="0"/>
        </w:rPr>
        <w:t xml:space="preserve">(3). </w:t>
      </w:r>
      <w:r w:rsidDel="00000000" w:rsidR="00000000" w:rsidRPr="00000000">
        <w:rPr>
          <w:rtl w:val="0"/>
        </w:rPr>
      </w:r>
    </w:p>
    <w:p w:rsidR="00000000" w:rsidDel="00000000" w:rsidP="00000000" w:rsidRDefault="00000000" w:rsidRPr="00000000" w14:paraId="00000088">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9">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esta forma: </w:t>
      </w:r>
    </w:p>
    <w:p w:rsidR="00000000" w:rsidDel="00000000" w:rsidP="00000000" w:rsidRDefault="00000000" w:rsidRPr="00000000" w14:paraId="0000008A">
      <w:pPr>
        <w:numPr>
          <w:ilvl w:val="0"/>
          <w:numId w:val="9"/>
        </w:numPr>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específica a la IA que la pregunta a crear será para las Pruebas Saber Pro y el módulo. </w:t>
      </w:r>
    </w:p>
    <w:p w:rsidR="00000000" w:rsidDel="00000000" w:rsidP="00000000" w:rsidRDefault="00000000" w:rsidRPr="00000000" w14:paraId="0000008B">
      <w:pPr>
        <w:numPr>
          <w:ilvl w:val="0"/>
          <w:numId w:val="9"/>
        </w:numPr>
        <w:ind w:left="72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 informa sobre el contenido disciplinar (estos datos pueden extenderse) y la competencia relacionada con las pruebas. </w:t>
      </w:r>
    </w:p>
    <w:p w:rsidR="00000000" w:rsidDel="00000000" w:rsidP="00000000" w:rsidRDefault="00000000" w:rsidRPr="00000000" w14:paraId="0000008C">
      <w:pPr>
        <w:numPr>
          <w:ilvl w:val="0"/>
          <w:numId w:val="9"/>
        </w:numPr>
        <w:ind w:left="72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 advierte que se adjuntará las características que se deben tener en cuenta (TABLA DE CARACTERÍSTICAS). La imagen se agrega como una captura de pantalla del cuadro presente en este mismo documento y que se denomina como “características de los enunciados”. </w:t>
      </w:r>
    </w:p>
    <w:p w:rsidR="00000000" w:rsidDel="00000000" w:rsidP="00000000" w:rsidRDefault="00000000" w:rsidRPr="00000000" w14:paraId="0000008D">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respuesta de la IA fue: </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continuación, se presenta un ejemplo de pregunta de opción múltiple para el módulo de Razonamiento Cuantitativo de las pruebas Saber Pro, enfocada en la competencia de Formulación y Ejecución, y construida con las características que has compartido.</w:t>
      </w:r>
    </w:p>
    <w:p w:rsidR="00000000" w:rsidDel="00000000" w:rsidP="00000000" w:rsidRDefault="00000000" w:rsidRPr="00000000" w14:paraId="00000090">
      <w:pPr>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Pregunta de Razonamiento Cuantitativo - Saber Pro</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ingeniero está diseñando un solenoide para un proyecto científico y necesita determinar el campo magnético que se generará en su interior. Los parámetros de diseño son los siguientes: el solenoide tiene </w:t>
      </w:r>
      <w:r w:rsidDel="00000000" w:rsidR="00000000" w:rsidRPr="00000000">
        <w:rPr>
          <w:rFonts w:ascii="Times New Roman" w:cs="Times New Roman" w:eastAsia="Times New Roman" w:hAnsi="Times New Roman"/>
          <w:b w:val="1"/>
          <w:rtl w:val="0"/>
        </w:rPr>
        <w:t xml:space="preserve">500 vueltas</w:t>
      </w:r>
      <w:r w:rsidDel="00000000" w:rsidR="00000000" w:rsidRPr="00000000">
        <w:rPr>
          <w:rFonts w:ascii="Times New Roman" w:cs="Times New Roman" w:eastAsia="Times New Roman" w:hAnsi="Times New Roman"/>
          <w:rtl w:val="0"/>
        </w:rPr>
        <w:t xml:space="preserve"> de alambre, una </w:t>
      </w:r>
      <w:r w:rsidDel="00000000" w:rsidR="00000000" w:rsidRPr="00000000">
        <w:rPr>
          <w:rFonts w:ascii="Times New Roman" w:cs="Times New Roman" w:eastAsia="Times New Roman" w:hAnsi="Times New Roman"/>
          <w:b w:val="1"/>
          <w:rtl w:val="0"/>
        </w:rPr>
        <w:t xml:space="preserve">longitud de 20 cm</w:t>
      </w:r>
      <w:r w:rsidDel="00000000" w:rsidR="00000000" w:rsidRPr="00000000">
        <w:rPr>
          <w:rFonts w:ascii="Times New Roman" w:cs="Times New Roman" w:eastAsia="Times New Roman" w:hAnsi="Times New Roman"/>
          <w:rtl w:val="0"/>
        </w:rPr>
        <w:t xml:space="preserve"> y se aplicará una </w:t>
      </w:r>
      <w:r w:rsidDel="00000000" w:rsidR="00000000" w:rsidRPr="00000000">
        <w:rPr>
          <w:rFonts w:ascii="Times New Roman" w:cs="Times New Roman" w:eastAsia="Times New Roman" w:hAnsi="Times New Roman"/>
          <w:b w:val="1"/>
          <w:rtl w:val="0"/>
        </w:rPr>
        <w:t xml:space="preserve">corriente de 1.5 A</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calcular la magnitud del campo magnético (B) en el centro del solenoide, se utiliza la siguiente ecuación:</w:t>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Fonts w:ascii="Cardo" w:cs="Cardo" w:eastAsia="Cardo" w:hAnsi="Cardo"/>
          <w:rtl w:val="0"/>
        </w:rPr>
        <w:t xml:space="preserve">B=μ0​⋅n⋅I</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Donde:</w:t>
      </w:r>
    </w:p>
    <w:p w:rsidR="00000000" w:rsidDel="00000000" w:rsidP="00000000" w:rsidRDefault="00000000" w:rsidRPr="00000000" w14:paraId="00000095">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n es el número de vueltas por unidad de longitud (n=LN​)</w:t>
      </w:r>
    </w:p>
    <w:p w:rsidR="00000000" w:rsidDel="00000000" w:rsidP="00000000" w:rsidRDefault="00000000" w:rsidRPr="00000000" w14:paraId="00000096">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N es el número total de vueltas</w:t>
      </w:r>
    </w:p>
    <w:p w:rsidR="00000000" w:rsidDel="00000000" w:rsidP="00000000" w:rsidRDefault="00000000" w:rsidRPr="00000000" w14:paraId="00000097">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L es la longitud del solenoide</w:t>
      </w:r>
    </w:p>
    <w:p w:rsidR="00000000" w:rsidDel="00000000" w:rsidP="00000000" w:rsidRDefault="00000000" w:rsidRPr="00000000" w14:paraId="00000098">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I es la corriente eléctrica</w:t>
      </w:r>
    </w:p>
    <w:p w:rsidR="00000000" w:rsidDel="00000000" w:rsidP="00000000" w:rsidRDefault="00000000" w:rsidRPr="00000000" w14:paraId="00000099">
      <w:pPr>
        <w:numPr>
          <w:ilvl w:val="0"/>
          <w:numId w:val="1"/>
        </w:numPr>
        <w:pBdr>
          <w:top w:color="auto" w:space="0" w:sz="0" w:val="none"/>
          <w:bottom w:color="auto" w:space="0" w:sz="0" w:val="none"/>
          <w:right w:color="auto" w:space="0" w:sz="0" w:val="none"/>
          <w:between w:color="auto" w:space="0" w:sz="0" w:val="none"/>
        </w:pBdr>
        <w:spacing w:after="360" w:lineRule="auto"/>
        <w:ind w:left="720" w:hanging="360"/>
        <w:rPr>
          <w:rFonts w:ascii="Times New Roman" w:cs="Times New Roman" w:eastAsia="Times New Roman" w:hAnsi="Times New Roman"/>
          <w:color w:val="000000"/>
        </w:rPr>
      </w:pPr>
      <w:r w:rsidDel="00000000" w:rsidR="00000000" w:rsidRPr="00000000">
        <w:rPr>
          <w:rFonts w:ascii="Cardo" w:cs="Cardo" w:eastAsia="Cardo" w:hAnsi="Cardo"/>
          <w:rtl w:val="0"/>
        </w:rPr>
        <w:t xml:space="preserve">μ0​ es la permeabilidad magnética del vacío (4π×10−7T⋅m/A)</w:t>
      </w:r>
    </w:p>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Considerando los datos y la fórmula, ¿cuál será la magnitud del campo magnético B en el centro del solenoide?</w:t>
      </w:r>
    </w:p>
    <w:p w:rsidR="00000000" w:rsidDel="00000000" w:rsidP="00000000" w:rsidRDefault="00000000" w:rsidRPr="00000000" w14:paraId="0000009B">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Opciones de respuesta:</w:t>
      </w:r>
    </w:p>
    <w:p w:rsidR="00000000" w:rsidDel="00000000" w:rsidP="00000000" w:rsidRDefault="00000000" w:rsidRPr="00000000" w14:paraId="0000009C">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(A) 9.42×10−4T</w:t>
      </w:r>
    </w:p>
    <w:p w:rsidR="00000000" w:rsidDel="00000000" w:rsidP="00000000" w:rsidRDefault="00000000" w:rsidRPr="00000000" w14:paraId="0000009D">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(B) 1.88×10−3T</w:t>
      </w:r>
    </w:p>
    <w:p w:rsidR="00000000" w:rsidDel="00000000" w:rsidP="00000000" w:rsidRDefault="00000000" w:rsidRPr="00000000" w14:paraId="0000009E">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(C) 4.71×10−3T</w:t>
      </w:r>
    </w:p>
    <w:p w:rsidR="00000000" w:rsidDel="00000000" w:rsidP="00000000" w:rsidRDefault="00000000" w:rsidRPr="00000000" w14:paraId="0000009F">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Gungsuh" w:cs="Gungsuh" w:eastAsia="Gungsuh" w:hAnsi="Gungsuh"/>
          <w:rtl w:val="0"/>
        </w:rPr>
        <w:t xml:space="preserve">(D) 3.14×10−3T</w:t>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Análisis de la Pregunta</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 pregunta cumple con las características necesarias para el formato Saber Pro:</w:t>
      </w:r>
    </w:p>
    <w:p w:rsidR="00000000" w:rsidDel="00000000" w:rsidP="00000000" w:rsidRDefault="00000000" w:rsidRPr="00000000" w14:paraId="000000A3">
      <w:pPr>
        <w:numPr>
          <w:ilvl w:val="0"/>
          <w:numId w:val="25"/>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b w:val="1"/>
          <w:rtl w:val="0"/>
        </w:rPr>
        <w:t xml:space="preserve">Pregunta de aplicación:</w:t>
      </w:r>
      <w:r w:rsidDel="00000000" w:rsidR="00000000" w:rsidRPr="00000000">
        <w:rPr>
          <w:rFonts w:ascii="Times New Roman" w:cs="Times New Roman" w:eastAsia="Times New Roman" w:hAnsi="Times New Roman"/>
          <w:rtl w:val="0"/>
        </w:rPr>
        <w:t xml:space="preserve"> No pide una definición, sino que presenta un problema contextualizado (un ingeniero diseñando un solenoide) que el estudiante debe resolver aplicando una fórmula física.</w:t>
      </w:r>
    </w:p>
    <w:p w:rsidR="00000000" w:rsidDel="00000000" w:rsidP="00000000" w:rsidRDefault="00000000" w:rsidRPr="00000000" w14:paraId="000000A4">
      <w:pPr>
        <w:numPr>
          <w:ilvl w:val="0"/>
          <w:numId w:val="25"/>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b w:val="1"/>
          <w:rtl w:val="0"/>
        </w:rPr>
        <w:t xml:space="preserve">Base completa:</w:t>
      </w:r>
      <w:r w:rsidDel="00000000" w:rsidR="00000000" w:rsidRPr="00000000">
        <w:rPr>
          <w:rFonts w:ascii="Times New Roman" w:cs="Times New Roman" w:eastAsia="Times New Roman" w:hAnsi="Times New Roman"/>
          <w:rtl w:val="0"/>
        </w:rPr>
        <w:t xml:space="preserve"> Se proporciona toda la información necesaria (parámetros de diseño, fórmula y la constante física) para que el estudiante pueda resolver el problema.</w:t>
      </w:r>
    </w:p>
    <w:p w:rsidR="00000000" w:rsidDel="00000000" w:rsidP="00000000" w:rsidRDefault="00000000" w:rsidRPr="00000000" w14:paraId="000000A5">
      <w:pPr>
        <w:numPr>
          <w:ilvl w:val="0"/>
          <w:numId w:val="25"/>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b w:val="1"/>
          <w:rtl w:val="0"/>
        </w:rPr>
        <w:t xml:space="preserve">Dominio de Formulación y Ejecución:</w:t>
      </w:r>
      <w:r w:rsidDel="00000000" w:rsidR="00000000" w:rsidRPr="00000000">
        <w:rPr>
          <w:rFonts w:ascii="Times New Roman" w:cs="Times New Roman" w:eastAsia="Times New Roman" w:hAnsi="Times New Roman"/>
          <w:rtl w:val="0"/>
        </w:rPr>
        <w:t xml:space="preserve"> El estudiante debe:</w:t>
      </w:r>
    </w:p>
    <w:p w:rsidR="00000000" w:rsidDel="00000000" w:rsidP="00000000" w:rsidRDefault="00000000" w:rsidRPr="00000000" w14:paraId="000000A6">
      <w:pPr>
        <w:numPr>
          <w:ilvl w:val="1"/>
          <w:numId w:val="25"/>
        </w:numPr>
        <w:pBdr>
          <w:top w:color="auto" w:space="0" w:sz="0" w:val="none"/>
          <w:bottom w:color="auto" w:space="0" w:sz="0" w:val="none"/>
          <w:right w:color="auto" w:space="0" w:sz="0" w:val="none"/>
          <w:between w:color="auto" w:space="0" w:sz="0" w:val="none"/>
        </w:pBdr>
        <w:spacing w:after="0" w:afterAutospacing="0" w:lineRule="auto"/>
        <w:ind w:left="1440" w:hanging="360"/>
        <w:rPr>
          <w:color w:val="000000"/>
        </w:rPr>
      </w:pPr>
      <w:r w:rsidDel="00000000" w:rsidR="00000000" w:rsidRPr="00000000">
        <w:rPr>
          <w:rFonts w:ascii="Times New Roman" w:cs="Times New Roman" w:eastAsia="Times New Roman" w:hAnsi="Times New Roman"/>
          <w:b w:val="1"/>
          <w:rtl w:val="0"/>
        </w:rPr>
        <w:t xml:space="preserve">Formular</w:t>
      </w:r>
      <w:r w:rsidDel="00000000" w:rsidR="00000000" w:rsidRPr="00000000">
        <w:rPr>
          <w:rFonts w:ascii="Times New Roman" w:cs="Times New Roman" w:eastAsia="Times New Roman" w:hAnsi="Times New Roman"/>
          <w:rtl w:val="0"/>
        </w:rPr>
        <w:t xml:space="preserve"> la estrategia de solución: identificar la fórmula correcta, convertir unidades si es necesario (cm a m) y calcular el valor de n.</w:t>
      </w:r>
    </w:p>
    <w:p w:rsidR="00000000" w:rsidDel="00000000" w:rsidP="00000000" w:rsidRDefault="00000000" w:rsidRPr="00000000" w14:paraId="000000A7">
      <w:pPr>
        <w:numPr>
          <w:ilvl w:val="1"/>
          <w:numId w:val="25"/>
        </w:numPr>
        <w:pBdr>
          <w:top w:color="auto" w:space="0" w:sz="0" w:val="none"/>
          <w:bottom w:color="auto" w:space="0" w:sz="0" w:val="none"/>
          <w:right w:color="auto" w:space="0" w:sz="0" w:val="none"/>
          <w:between w:color="auto" w:space="0" w:sz="0" w:val="none"/>
        </w:pBdr>
        <w:spacing w:after="0" w:afterAutospacing="0" w:lineRule="auto"/>
        <w:ind w:left="1440" w:hanging="360"/>
        <w:rPr>
          <w:color w:val="000000"/>
        </w:rPr>
      </w:pPr>
      <w:r w:rsidDel="00000000" w:rsidR="00000000" w:rsidRPr="00000000">
        <w:rPr>
          <w:rFonts w:ascii="Times New Roman" w:cs="Times New Roman" w:eastAsia="Times New Roman" w:hAnsi="Times New Roman"/>
          <w:b w:val="1"/>
          <w:rtl w:val="0"/>
        </w:rPr>
        <w:t xml:space="preserve">Ejecutar</w:t>
      </w:r>
      <w:r w:rsidDel="00000000" w:rsidR="00000000" w:rsidRPr="00000000">
        <w:rPr>
          <w:rFonts w:ascii="Times New Roman" w:cs="Times New Roman" w:eastAsia="Times New Roman" w:hAnsi="Times New Roman"/>
          <w:rtl w:val="0"/>
        </w:rPr>
        <w:t xml:space="preserve"> los cálculos matemáticos para obtener la respuesta final.</w:t>
      </w:r>
    </w:p>
    <w:p w:rsidR="00000000" w:rsidDel="00000000" w:rsidP="00000000" w:rsidRDefault="00000000" w:rsidRPr="00000000" w14:paraId="000000A8">
      <w:pPr>
        <w:numPr>
          <w:ilvl w:val="0"/>
          <w:numId w:val="25"/>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b w:val="1"/>
          <w:rtl w:val="0"/>
        </w:rPr>
        <w:t xml:space="preserve">Enunciado correcto y claridad:</w:t>
      </w:r>
      <w:r w:rsidDel="00000000" w:rsidR="00000000" w:rsidRPr="00000000">
        <w:rPr>
          <w:rFonts w:ascii="Times New Roman" w:cs="Times New Roman" w:eastAsia="Times New Roman" w:hAnsi="Times New Roman"/>
          <w:rtl w:val="0"/>
        </w:rPr>
        <w:t xml:space="preserve"> La pregunta es precisa y gramaticalmente correcta. No evalúa más de una competencia, ya que se centra únicamente en la aplicación del concepto cuantitativo.</w:t>
      </w:r>
    </w:p>
    <w:p w:rsidR="00000000" w:rsidDel="00000000" w:rsidP="00000000" w:rsidRDefault="00000000" w:rsidRPr="00000000" w14:paraId="000000A9">
      <w:pPr>
        <w:numPr>
          <w:ilvl w:val="0"/>
          <w:numId w:val="25"/>
        </w:numPr>
        <w:pBdr>
          <w:top w:color="auto" w:space="0" w:sz="0" w:val="none"/>
          <w:bottom w:color="auto" w:space="0" w:sz="0" w:val="none"/>
          <w:right w:color="auto" w:space="0" w:sz="0" w:val="none"/>
          <w:between w:color="auto" w:space="0" w:sz="0" w:val="none"/>
        </w:pBdr>
        <w:spacing w:after="0" w:afterAutospacing="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rtl w:val="0"/>
        </w:rPr>
        <w:t xml:space="preserve">Opciones bien construidas:</w:t>
      </w:r>
    </w:p>
    <w:p w:rsidR="00000000" w:rsidDel="00000000" w:rsidP="00000000" w:rsidRDefault="00000000" w:rsidRPr="00000000" w14:paraId="000000AA">
      <w:pPr>
        <w:numPr>
          <w:ilvl w:val="1"/>
          <w:numId w:val="25"/>
        </w:numPr>
        <w:pBdr>
          <w:top w:color="auto" w:space="0" w:sz="0" w:val="none"/>
          <w:bottom w:color="auto" w:space="0" w:sz="0" w:val="none"/>
          <w:right w:color="auto" w:space="0" w:sz="0" w:val="none"/>
          <w:between w:color="auto" w:space="0" w:sz="0" w:val="none"/>
        </w:pBdr>
        <w:spacing w:after="0" w:afterAutospacing="0" w:lineRule="auto"/>
        <w:ind w:left="1440" w:hanging="360"/>
        <w:rPr>
          <w:color w:val="000000"/>
        </w:rPr>
      </w:pPr>
      <w:r w:rsidDel="00000000" w:rsidR="00000000" w:rsidRPr="00000000">
        <w:rPr>
          <w:rFonts w:ascii="Times New Roman" w:cs="Times New Roman" w:eastAsia="Times New Roman" w:hAnsi="Times New Roman"/>
          <w:b w:val="1"/>
          <w:rtl w:val="0"/>
        </w:rPr>
        <w:t xml:space="preserve">Respuesta correcta:</w:t>
      </w:r>
      <w:r w:rsidDel="00000000" w:rsidR="00000000" w:rsidRPr="00000000">
        <w:rPr>
          <w:rFonts w:ascii="Cardo" w:cs="Cardo" w:eastAsia="Cardo" w:hAnsi="Cardo"/>
          <w:rtl w:val="0"/>
        </w:rPr>
        <w:t xml:space="preserve"> La opción (C) es el resultado del cálculo correcto (B=(4π×10−7)(500/0.2)(1.5)≈4.71×10−3T).</w:t>
      </w:r>
    </w:p>
    <w:p w:rsidR="00000000" w:rsidDel="00000000" w:rsidP="00000000" w:rsidRDefault="00000000" w:rsidRPr="00000000" w14:paraId="000000AB">
      <w:pPr>
        <w:numPr>
          <w:ilvl w:val="1"/>
          <w:numId w:val="25"/>
        </w:numPr>
        <w:pBdr>
          <w:top w:color="auto" w:space="0" w:sz="0" w:val="none"/>
          <w:bottom w:color="auto" w:space="0" w:sz="0" w:val="none"/>
          <w:right w:color="auto" w:space="0" w:sz="0" w:val="none"/>
          <w:between w:color="auto" w:space="0" w:sz="0" w:val="none"/>
        </w:pBdr>
        <w:spacing w:after="600" w:lineRule="auto"/>
        <w:ind w:left="1440" w:hanging="360"/>
        <w:rPr>
          <w:color w:val="000000"/>
        </w:rPr>
      </w:pPr>
      <w:r w:rsidDel="00000000" w:rsidR="00000000" w:rsidRPr="00000000">
        <w:rPr>
          <w:rFonts w:ascii="Times New Roman" w:cs="Times New Roman" w:eastAsia="Times New Roman" w:hAnsi="Times New Roman"/>
          <w:b w:val="1"/>
          <w:rtl w:val="0"/>
        </w:rPr>
        <w:t xml:space="preserve">Distractores plausibles:</w:t>
      </w:r>
      <w:r w:rsidDel="00000000" w:rsidR="00000000" w:rsidRPr="00000000">
        <w:rPr>
          <w:rFonts w:ascii="Times New Roman" w:cs="Times New Roman" w:eastAsia="Times New Roman" w:hAnsi="Times New Roman"/>
          <w:rtl w:val="0"/>
        </w:rPr>
        <w:t xml:space="preserve"> Las otras opciones son el resultado de errores comunes, como no dividir el número de vueltas por la longitud, o errores de cálculo. Esto evita el error de "manzanas y naranjas" y "subsumir opciones", ya que cada opción es un resultado único y plausible de un proceso de cálculo, ya sea correcto o incorrecto.</w:t>
      </w:r>
    </w:p>
    <w:p w:rsidR="00000000" w:rsidDel="00000000" w:rsidP="00000000" w:rsidRDefault="00000000" w:rsidRPr="00000000" w14:paraId="000000AC">
      <w:pPr>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Ahora, la respuesta ofrecida por la IA será puesta en cuestión a través del siguiente </w:t>
      </w:r>
      <w:r w:rsidDel="00000000" w:rsidR="00000000" w:rsidRPr="00000000">
        <w:rPr>
          <w:rFonts w:ascii="Times New Roman" w:cs="Times New Roman" w:eastAsia="Times New Roman" w:hAnsi="Times New Roman"/>
          <w:i w:val="1"/>
          <w:sz w:val="24"/>
          <w:szCs w:val="24"/>
          <w:rtl w:val="0"/>
        </w:rPr>
        <w:t xml:space="preserve">prompt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D">
      <w:pPr>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Evalúa la respuesta anterior (1) a partir de los siguientes datos (2): </w:t>
      </w:r>
    </w:p>
    <w:p w:rsidR="00000000" w:rsidDel="00000000" w:rsidP="00000000" w:rsidRDefault="00000000" w:rsidRPr="00000000" w14:paraId="000000AE">
      <w:pPr>
        <w:numPr>
          <w:ilvl w:val="0"/>
          <w:numId w:val="15"/>
        </w:numPr>
        <w:ind w:left="144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Inconsistencia gramatical: el enunciado propuesto y la respuesta correcta  poseen consistencia gramatical mientras que las otras opciones no. </w:t>
      </w:r>
    </w:p>
    <w:p w:rsidR="00000000" w:rsidDel="00000000" w:rsidP="00000000" w:rsidRDefault="00000000" w:rsidRPr="00000000" w14:paraId="000000AF">
      <w:pPr>
        <w:numPr>
          <w:ilvl w:val="0"/>
          <w:numId w:val="15"/>
        </w:numPr>
        <w:ind w:left="144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Distractores inconsistentes: todos los distractores (las opciones incorrectas) son paralelos, ya sea en longitud, estructura gramatical, categoría o relaciones semánticas. Por otra parte, la clave (respuesta correcta) no conserva ningún paralelismo. </w:t>
      </w:r>
    </w:p>
    <w:p w:rsidR="00000000" w:rsidDel="00000000" w:rsidP="00000000" w:rsidRDefault="00000000" w:rsidRPr="00000000" w14:paraId="000000B0">
      <w:pPr>
        <w:numPr>
          <w:ilvl w:val="0"/>
          <w:numId w:val="15"/>
        </w:numPr>
        <w:ind w:left="144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Ambigüedad: enunciados que no son lo suficientemente claros o no son adecuados para preguntas de opción múltiple. Esto puede deberse a la predominancia de la subjetividad o a la falta de contexto dentro de la pregunta. </w:t>
      </w:r>
    </w:p>
    <w:p w:rsidR="00000000" w:rsidDel="00000000" w:rsidP="00000000" w:rsidRDefault="00000000" w:rsidRPr="00000000" w14:paraId="000000B1">
      <w:pPr>
        <w:numPr>
          <w:ilvl w:val="0"/>
          <w:numId w:val="15"/>
        </w:numPr>
        <w:ind w:left="144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Distractores y clave: los distractores pueden ser respuestas correctas, por eso es posible la existencia de más de una respuesta correcta.</w:t>
      </w:r>
    </w:p>
    <w:p w:rsidR="00000000" w:rsidDel="00000000" w:rsidP="00000000" w:rsidRDefault="00000000" w:rsidRPr="00000000" w14:paraId="000000B2">
      <w:pPr>
        <w:ind w:left="0" w:firstLine="72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 que: </w:t>
      </w:r>
    </w:p>
    <w:p w:rsidR="00000000" w:rsidDel="00000000" w:rsidP="00000000" w:rsidRDefault="00000000" w:rsidRPr="00000000" w14:paraId="000000B4">
      <w:pPr>
        <w:numPr>
          <w:ilvl w:val="0"/>
          <w:numId w:val="20"/>
        </w:numPr>
        <w:ind w:left="72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 escribe “respuesta anterior” porque en este caso hay una consecución que la IA puede comprender. Sin embargo, cuando no es así, sólo es necesario copiar toda la respuesta que la IA generó en el paso n°1. </w:t>
      </w:r>
    </w:p>
    <w:p w:rsidR="00000000" w:rsidDel="00000000" w:rsidP="00000000" w:rsidRDefault="00000000" w:rsidRPr="00000000" w14:paraId="000000B5">
      <w:pPr>
        <w:numPr>
          <w:ilvl w:val="0"/>
          <w:numId w:val="20"/>
        </w:numPr>
        <w:ind w:left="72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“Siguientes datos” es la condensación, sin los ejemplos, de la tabla dispuesta en este documento conocida como “dificultades comunes. ”</w:t>
      </w:r>
    </w:p>
    <w:p w:rsidR="00000000" w:rsidDel="00000000" w:rsidP="00000000" w:rsidRDefault="00000000" w:rsidRPr="00000000" w14:paraId="000000B6">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respuesta de la IA a este enunciado fue: </w:t>
      </w:r>
    </w:p>
    <w:p w:rsidR="00000000" w:rsidDel="00000000" w:rsidP="00000000" w:rsidRDefault="00000000" w:rsidRPr="00000000" w14:paraId="000000B8">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comprendido las directrices adicionales sobre errores comunes en preguntas de opción múltiple. La pregunta que construí previamente, sobre el campo magnético de un solenoide, cumple con estos nuevos criterios. A continuación, te explico cómo se alinea con cada una de las reglas que has proporcionado.</w:t>
      </w:r>
    </w:p>
    <w:p w:rsidR="00000000" w:rsidDel="00000000" w:rsidP="00000000" w:rsidRDefault="00000000" w:rsidRPr="00000000" w14:paraId="000000BA">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8spw6z6qscii" w:id="0"/>
      <w:bookmarkEnd w:id="0"/>
      <w:r w:rsidDel="00000000" w:rsidR="00000000" w:rsidRPr="00000000">
        <w:rPr>
          <w:rFonts w:ascii="Times New Roman" w:cs="Times New Roman" w:eastAsia="Times New Roman" w:hAnsi="Times New Roman"/>
          <w:b w:val="1"/>
          <w:color w:val="000000"/>
          <w:sz w:val="22"/>
          <w:szCs w:val="22"/>
          <w:rtl w:val="0"/>
        </w:rPr>
        <w:t xml:space="preserve">1. Inconsistencia gramatical</w:t>
      </w:r>
    </w:p>
    <w:p w:rsidR="00000000" w:rsidDel="00000000" w:rsidP="00000000" w:rsidRDefault="00000000" w:rsidRPr="00000000" w14:paraId="000000BC">
      <w:pPr>
        <w:numPr>
          <w:ilvl w:val="0"/>
          <w:numId w:val="21"/>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b w:val="1"/>
          <w:rtl w:val="0"/>
        </w:rPr>
        <w:t xml:space="preserve">Regla:</w:t>
      </w:r>
      <w:r w:rsidDel="00000000" w:rsidR="00000000" w:rsidRPr="00000000">
        <w:rPr>
          <w:rFonts w:ascii="Times New Roman" w:cs="Times New Roman" w:eastAsia="Times New Roman" w:hAnsi="Times New Roman"/>
          <w:rtl w:val="0"/>
        </w:rPr>
        <w:t xml:space="preserve"> El enunciado y la respuesta correcta deben ser gramaticalmente consistentes, mientras que las opciones incorrectas no.</w:t>
      </w:r>
    </w:p>
    <w:p w:rsidR="00000000" w:rsidDel="00000000" w:rsidP="00000000" w:rsidRDefault="00000000" w:rsidRPr="00000000" w14:paraId="000000BD">
      <w:pPr>
        <w:numPr>
          <w:ilvl w:val="0"/>
          <w:numId w:val="21"/>
        </w:numPr>
        <w:pBdr>
          <w:top w:color="auto" w:space="0" w:sz="0" w:val="none"/>
          <w:bottom w:color="auto" w:space="0" w:sz="0" w:val="none"/>
          <w:right w:color="auto" w:space="0" w:sz="0" w:val="none"/>
          <w:between w:color="auto" w:space="0" w:sz="0" w:val="none"/>
        </w:pBdr>
        <w:spacing w:after="360" w:lineRule="auto"/>
        <w:ind w:left="720" w:hanging="360"/>
        <w:rPr>
          <w:color w:val="000000"/>
        </w:rPr>
      </w:pPr>
      <w:r w:rsidDel="00000000" w:rsidR="00000000" w:rsidRPr="00000000">
        <w:rPr>
          <w:rFonts w:ascii="Times New Roman" w:cs="Times New Roman" w:eastAsia="Times New Roman" w:hAnsi="Times New Roman"/>
          <w:b w:val="1"/>
          <w:rtl w:val="0"/>
        </w:rPr>
        <w:t xml:space="preserve">Análisis de la pregunta del solenoide:</w:t>
      </w:r>
      <w:r w:rsidDel="00000000" w:rsidR="00000000" w:rsidRPr="00000000">
        <w:rPr>
          <w:rFonts w:ascii="Times New Roman" w:cs="Times New Roman" w:eastAsia="Times New Roman" w:hAnsi="Times New Roman"/>
          <w:rtl w:val="0"/>
        </w:rPr>
        <w:t xml:space="preserve"> Mi pregunta evita este error. Todas las opciones de respuesta son valores numéricos con la misma unidad (Tesla), lo que asegura una </w:t>
      </w:r>
      <w:r w:rsidDel="00000000" w:rsidR="00000000" w:rsidRPr="00000000">
        <w:rPr>
          <w:rFonts w:ascii="Times New Roman" w:cs="Times New Roman" w:eastAsia="Times New Roman" w:hAnsi="Times New Roman"/>
          <w:b w:val="1"/>
          <w:rtl w:val="0"/>
        </w:rPr>
        <w:t xml:space="preserve">consistencia gramatical y semántica</w:t>
      </w:r>
      <w:r w:rsidDel="00000000" w:rsidR="00000000" w:rsidRPr="00000000">
        <w:rPr>
          <w:rFonts w:ascii="Times New Roman" w:cs="Times New Roman" w:eastAsia="Times New Roman" w:hAnsi="Times New Roman"/>
          <w:rtl w:val="0"/>
        </w:rPr>
        <w:t xml:space="preserve"> entre la pregunta ("¿cuál será la magnitud...?") y todas las opciones. Esto hace que el estudiante no pueda descartar una opción por su gramática, obligándolo a basar su elección en el cálculo.</w:t>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82qcxoz1xn6j" w:id="1"/>
      <w:bookmarkEnd w:id="1"/>
      <w:r w:rsidDel="00000000" w:rsidR="00000000" w:rsidRPr="00000000">
        <w:rPr>
          <w:rFonts w:ascii="Times New Roman" w:cs="Times New Roman" w:eastAsia="Times New Roman" w:hAnsi="Times New Roman"/>
          <w:b w:val="1"/>
          <w:color w:val="000000"/>
          <w:sz w:val="22"/>
          <w:szCs w:val="22"/>
          <w:rtl w:val="0"/>
        </w:rPr>
        <w:t xml:space="preserve">2. Respuestas en otras preguntas</w:t>
      </w:r>
    </w:p>
    <w:p w:rsidR="00000000" w:rsidDel="00000000" w:rsidP="00000000" w:rsidRDefault="00000000" w:rsidRPr="00000000" w14:paraId="000000C0">
      <w:pPr>
        <w:numPr>
          <w:ilvl w:val="0"/>
          <w:numId w:val="24"/>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b w:val="1"/>
          <w:rtl w:val="0"/>
        </w:rPr>
        <w:t xml:space="preserve">Regla:</w:t>
      </w:r>
      <w:r w:rsidDel="00000000" w:rsidR="00000000" w:rsidRPr="00000000">
        <w:rPr>
          <w:rFonts w:ascii="Times New Roman" w:cs="Times New Roman" w:eastAsia="Times New Roman" w:hAnsi="Times New Roman"/>
          <w:rtl w:val="0"/>
        </w:rPr>
        <w:t xml:space="preserve"> La respuesta de una pregunta no debe encontrarse en una pregunta anterior o posterior.</w:t>
      </w:r>
    </w:p>
    <w:p w:rsidR="00000000" w:rsidDel="00000000" w:rsidP="00000000" w:rsidRDefault="00000000" w:rsidRPr="00000000" w14:paraId="000000C1">
      <w:pPr>
        <w:numPr>
          <w:ilvl w:val="0"/>
          <w:numId w:val="24"/>
        </w:numPr>
        <w:pBdr>
          <w:top w:color="auto" w:space="0" w:sz="0" w:val="none"/>
          <w:bottom w:color="auto" w:space="0" w:sz="0" w:val="none"/>
          <w:right w:color="auto" w:space="0" w:sz="0" w:val="none"/>
          <w:between w:color="auto" w:space="0" w:sz="0" w:val="none"/>
        </w:pBdr>
        <w:spacing w:after="360" w:lineRule="auto"/>
        <w:ind w:left="720" w:hanging="360"/>
        <w:rPr>
          <w:color w:val="000000"/>
        </w:rPr>
      </w:pPr>
      <w:r w:rsidDel="00000000" w:rsidR="00000000" w:rsidRPr="00000000">
        <w:rPr>
          <w:rFonts w:ascii="Times New Roman" w:cs="Times New Roman" w:eastAsia="Times New Roman" w:hAnsi="Times New Roman"/>
          <w:b w:val="1"/>
          <w:rtl w:val="0"/>
        </w:rPr>
        <w:t xml:space="preserve">Análisis de la pregunta del solenoide:</w:t>
      </w:r>
      <w:r w:rsidDel="00000000" w:rsidR="00000000" w:rsidRPr="00000000">
        <w:rPr>
          <w:rFonts w:ascii="Times New Roman" w:cs="Times New Roman" w:eastAsia="Times New Roman" w:hAnsi="Times New Roman"/>
          <w:rtl w:val="0"/>
        </w:rPr>
        <w:t xml:space="preserve"> La pregunta sobre el solenoide es una pregunta </w:t>
      </w:r>
      <w:r w:rsidDel="00000000" w:rsidR="00000000" w:rsidRPr="00000000">
        <w:rPr>
          <w:rFonts w:ascii="Times New Roman" w:cs="Times New Roman" w:eastAsia="Times New Roman" w:hAnsi="Times New Roman"/>
          <w:b w:val="1"/>
          <w:rtl w:val="0"/>
        </w:rPr>
        <w:t xml:space="preserve">independiente</w:t>
      </w:r>
      <w:r w:rsidDel="00000000" w:rsidR="00000000" w:rsidRPr="00000000">
        <w:rPr>
          <w:rFonts w:ascii="Times New Roman" w:cs="Times New Roman" w:eastAsia="Times New Roman" w:hAnsi="Times New Roman"/>
          <w:rtl w:val="0"/>
        </w:rPr>
        <w:t xml:space="preserve">. No se relaciona con ninguna otra pregunta anterior o posterior, por lo que no proporciona ninguna pista ni contiene la respuesta de otro ítem.</w:t>
      </w:r>
    </w:p>
    <w:p w:rsidR="00000000" w:rsidDel="00000000" w:rsidP="00000000" w:rsidRDefault="00000000" w:rsidRPr="00000000" w14:paraId="000000C2">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3">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h81slvwcjgcx" w:id="2"/>
      <w:bookmarkEnd w:id="2"/>
      <w:r w:rsidDel="00000000" w:rsidR="00000000" w:rsidRPr="00000000">
        <w:rPr>
          <w:rFonts w:ascii="Times New Roman" w:cs="Times New Roman" w:eastAsia="Times New Roman" w:hAnsi="Times New Roman"/>
          <w:b w:val="1"/>
          <w:color w:val="000000"/>
          <w:sz w:val="22"/>
          <w:szCs w:val="22"/>
          <w:rtl w:val="0"/>
        </w:rPr>
        <w:t xml:space="preserve">3. Distractores inconsistentes</w:t>
      </w:r>
    </w:p>
    <w:p w:rsidR="00000000" w:rsidDel="00000000" w:rsidP="00000000" w:rsidRDefault="00000000" w:rsidRPr="00000000" w14:paraId="000000C4">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b w:val="1"/>
          <w:rtl w:val="0"/>
        </w:rPr>
        <w:t xml:space="preserve">Regla:</w:t>
      </w:r>
      <w:r w:rsidDel="00000000" w:rsidR="00000000" w:rsidRPr="00000000">
        <w:rPr>
          <w:rFonts w:ascii="Times New Roman" w:cs="Times New Roman" w:eastAsia="Times New Roman" w:hAnsi="Times New Roman"/>
          <w:rtl w:val="0"/>
        </w:rPr>
        <w:t xml:space="preserve"> Todos los distractores deben ser paralelos en longitud, estructura, categoría, etc.</w:t>
      </w:r>
    </w:p>
    <w:p w:rsidR="00000000" w:rsidDel="00000000" w:rsidP="00000000" w:rsidRDefault="00000000" w:rsidRPr="00000000" w14:paraId="000000C5">
      <w:pPr>
        <w:numPr>
          <w:ilvl w:val="0"/>
          <w:numId w:val="10"/>
        </w:numPr>
        <w:pBdr>
          <w:top w:color="auto" w:space="0" w:sz="0" w:val="none"/>
          <w:bottom w:color="auto" w:space="0" w:sz="0" w:val="none"/>
          <w:right w:color="auto" w:space="0" w:sz="0" w:val="none"/>
          <w:between w:color="auto" w:space="0" w:sz="0" w:val="none"/>
        </w:pBdr>
        <w:spacing w:after="360" w:lineRule="auto"/>
        <w:ind w:left="720" w:hanging="360"/>
        <w:rPr>
          <w:color w:val="000000"/>
        </w:rPr>
      </w:pPr>
      <w:r w:rsidDel="00000000" w:rsidR="00000000" w:rsidRPr="00000000">
        <w:rPr>
          <w:rFonts w:ascii="Times New Roman" w:cs="Times New Roman" w:eastAsia="Times New Roman" w:hAnsi="Times New Roman"/>
          <w:b w:val="1"/>
          <w:rtl w:val="0"/>
        </w:rPr>
        <w:t xml:space="preserve">Análisis de la pregunta del solenoide:</w:t>
      </w:r>
      <w:r w:rsidDel="00000000" w:rsidR="00000000" w:rsidRPr="00000000">
        <w:rPr>
          <w:rFonts w:ascii="Times New Roman" w:cs="Times New Roman" w:eastAsia="Times New Roman" w:hAnsi="Times New Roman"/>
          <w:rtl w:val="0"/>
        </w:rPr>
        <w:t xml:space="preserve"> Mi pregunta cumple con este principio. Todas las opciones de respuesta son </w:t>
      </w:r>
      <w:r w:rsidDel="00000000" w:rsidR="00000000" w:rsidRPr="00000000">
        <w:rPr>
          <w:rFonts w:ascii="Times New Roman" w:cs="Times New Roman" w:eastAsia="Times New Roman" w:hAnsi="Times New Roman"/>
          <w:b w:val="1"/>
          <w:rtl w:val="0"/>
        </w:rPr>
        <w:t xml:space="preserve">valores numéricos expresados en notación científica</w:t>
      </w:r>
      <w:r w:rsidDel="00000000" w:rsidR="00000000" w:rsidRPr="00000000">
        <w:rPr>
          <w:rFonts w:ascii="Times New Roman" w:cs="Times New Roman" w:eastAsia="Times New Roman" w:hAnsi="Times New Roman"/>
          <w:rtl w:val="0"/>
        </w:rPr>
        <w:t xml:space="preserve">, seguidos de la misma unidad ("T"). Esto asegura un </w:t>
      </w:r>
      <w:r w:rsidDel="00000000" w:rsidR="00000000" w:rsidRPr="00000000">
        <w:rPr>
          <w:rFonts w:ascii="Times New Roman" w:cs="Times New Roman" w:eastAsia="Times New Roman" w:hAnsi="Times New Roman"/>
          <w:b w:val="1"/>
          <w:rtl w:val="0"/>
        </w:rPr>
        <w:t xml:space="preserve">paralelismo total</w:t>
      </w:r>
      <w:r w:rsidDel="00000000" w:rsidR="00000000" w:rsidRPr="00000000">
        <w:rPr>
          <w:rFonts w:ascii="Times New Roman" w:cs="Times New Roman" w:eastAsia="Times New Roman" w:hAnsi="Times New Roman"/>
          <w:rtl w:val="0"/>
        </w:rPr>
        <w:t xml:space="preserve"> entre la respuesta correcta y los distractores, lo que obliga al estudiante a realizar el cálculo en lugar de buscar un patrón en la estructura de las opciones.</w:t>
      </w:r>
    </w:p>
    <w:p w:rsidR="00000000" w:rsidDel="00000000" w:rsidP="00000000" w:rsidRDefault="00000000" w:rsidRPr="00000000" w14:paraId="000000C6">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40nqupy4cwzk" w:id="3"/>
      <w:bookmarkEnd w:id="3"/>
      <w:r w:rsidDel="00000000" w:rsidR="00000000" w:rsidRPr="00000000">
        <w:rPr>
          <w:rFonts w:ascii="Times New Roman" w:cs="Times New Roman" w:eastAsia="Times New Roman" w:hAnsi="Times New Roman"/>
          <w:b w:val="1"/>
          <w:color w:val="000000"/>
          <w:sz w:val="22"/>
          <w:szCs w:val="22"/>
          <w:rtl w:val="0"/>
        </w:rPr>
        <w:t xml:space="preserve">4. Ambigüedad</w:t>
      </w:r>
    </w:p>
    <w:p w:rsidR="00000000" w:rsidDel="00000000" w:rsidP="00000000" w:rsidRDefault="00000000" w:rsidRPr="00000000" w14:paraId="000000C8">
      <w:pPr>
        <w:numPr>
          <w:ilvl w:val="0"/>
          <w:numId w:val="19"/>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b w:val="1"/>
          <w:rtl w:val="0"/>
        </w:rPr>
        <w:t xml:space="preserve">Regla:</w:t>
      </w:r>
      <w:r w:rsidDel="00000000" w:rsidR="00000000" w:rsidRPr="00000000">
        <w:rPr>
          <w:rFonts w:ascii="Times New Roman" w:cs="Times New Roman" w:eastAsia="Times New Roman" w:hAnsi="Times New Roman"/>
          <w:rtl w:val="0"/>
        </w:rPr>
        <w:t xml:space="preserve"> Los enunciados deben ser claros y adecuados, sin subjetividad o falta de contexto.</w:t>
      </w:r>
    </w:p>
    <w:p w:rsidR="00000000" w:rsidDel="00000000" w:rsidP="00000000" w:rsidRDefault="00000000" w:rsidRPr="00000000" w14:paraId="000000C9">
      <w:pPr>
        <w:numPr>
          <w:ilvl w:val="0"/>
          <w:numId w:val="19"/>
        </w:numPr>
        <w:pBdr>
          <w:top w:color="auto" w:space="0" w:sz="0" w:val="none"/>
          <w:bottom w:color="auto" w:space="0" w:sz="0" w:val="none"/>
          <w:right w:color="auto" w:space="0" w:sz="0" w:val="none"/>
          <w:between w:color="auto" w:space="0" w:sz="0" w:val="none"/>
        </w:pBdr>
        <w:spacing w:after="360" w:lineRule="auto"/>
        <w:ind w:left="720" w:hanging="360"/>
        <w:rPr>
          <w:color w:val="000000"/>
        </w:rPr>
      </w:pPr>
      <w:r w:rsidDel="00000000" w:rsidR="00000000" w:rsidRPr="00000000">
        <w:rPr>
          <w:rFonts w:ascii="Times New Roman" w:cs="Times New Roman" w:eastAsia="Times New Roman" w:hAnsi="Times New Roman"/>
          <w:b w:val="1"/>
          <w:rtl w:val="0"/>
        </w:rPr>
        <w:t xml:space="preserve">Análisis de la pregunta del solenoide:</w:t>
      </w:r>
      <w:r w:rsidDel="00000000" w:rsidR="00000000" w:rsidRPr="00000000">
        <w:rPr>
          <w:rFonts w:ascii="Times New Roman" w:cs="Times New Roman" w:eastAsia="Times New Roman" w:hAnsi="Times New Roman"/>
          <w:rtl w:val="0"/>
        </w:rPr>
        <w:t xml:space="preserve"> La pregunta es </w:t>
      </w:r>
      <w:r w:rsidDel="00000000" w:rsidR="00000000" w:rsidRPr="00000000">
        <w:rPr>
          <w:rFonts w:ascii="Times New Roman" w:cs="Times New Roman" w:eastAsia="Times New Roman" w:hAnsi="Times New Roman"/>
          <w:b w:val="1"/>
          <w:rtl w:val="0"/>
        </w:rPr>
        <w:t xml:space="preserve">totalmente objetiva y clara</w:t>
      </w:r>
      <w:r w:rsidDel="00000000" w:rsidR="00000000" w:rsidRPr="00000000">
        <w:rPr>
          <w:rFonts w:ascii="Times New Roman" w:cs="Times New Roman" w:eastAsia="Times New Roman" w:hAnsi="Times New Roman"/>
          <w:rtl w:val="0"/>
        </w:rPr>
        <w:t xml:space="preserve">. El enunciado presenta un caso concreto y la pregunta es precisa: "¿cuál será la magnitud del campo magnético B?". La respuesta es un valor numérico único, eliminando cualquier ambigüedad. El contexto (ingeniero, solenoide) es relevante y suficiente.</w:t>
      </w:r>
    </w:p>
    <w:p w:rsidR="00000000" w:rsidDel="00000000" w:rsidP="00000000" w:rsidRDefault="00000000" w:rsidRPr="00000000" w14:paraId="000000CA">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B">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neye7gax4fog" w:id="4"/>
      <w:bookmarkEnd w:id="4"/>
      <w:r w:rsidDel="00000000" w:rsidR="00000000" w:rsidRPr="00000000">
        <w:rPr>
          <w:rFonts w:ascii="Times New Roman" w:cs="Times New Roman" w:eastAsia="Times New Roman" w:hAnsi="Times New Roman"/>
          <w:b w:val="1"/>
          <w:color w:val="000000"/>
          <w:sz w:val="22"/>
          <w:szCs w:val="22"/>
          <w:rtl w:val="0"/>
        </w:rPr>
        <w:t xml:space="preserve">5. 2x2</w:t>
      </w:r>
    </w:p>
    <w:p w:rsidR="00000000" w:rsidDel="00000000" w:rsidP="00000000" w:rsidRDefault="00000000" w:rsidRPr="00000000" w14:paraId="000000CC">
      <w:pPr>
        <w:numPr>
          <w:ilvl w:val="0"/>
          <w:numId w:val="23"/>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b w:val="1"/>
          <w:rtl w:val="0"/>
        </w:rPr>
        <w:t xml:space="preserve">Regla:</w:t>
      </w:r>
      <w:r w:rsidDel="00000000" w:rsidR="00000000" w:rsidRPr="00000000">
        <w:rPr>
          <w:rFonts w:ascii="Times New Roman" w:cs="Times New Roman" w:eastAsia="Times New Roman" w:hAnsi="Times New Roman"/>
          <w:rtl w:val="0"/>
        </w:rPr>
        <w:t xml:space="preserve"> Evitar que dos opciones sean adecuadas mientras que las otras dos no tengan ninguna relación con el enunciado.</w:t>
      </w:r>
    </w:p>
    <w:p w:rsidR="00000000" w:rsidDel="00000000" w:rsidP="00000000" w:rsidRDefault="00000000" w:rsidRPr="00000000" w14:paraId="000000CD">
      <w:pPr>
        <w:numPr>
          <w:ilvl w:val="0"/>
          <w:numId w:val="23"/>
        </w:numPr>
        <w:pBdr>
          <w:top w:color="auto" w:space="0" w:sz="0" w:val="none"/>
          <w:bottom w:color="auto" w:space="0" w:sz="0" w:val="none"/>
          <w:right w:color="auto" w:space="0" w:sz="0" w:val="none"/>
          <w:between w:color="auto" w:space="0" w:sz="0" w:val="none"/>
        </w:pBdr>
        <w:spacing w:after="360" w:lineRule="auto"/>
        <w:ind w:left="720" w:hanging="360"/>
        <w:rPr>
          <w:color w:val="000000"/>
        </w:rPr>
      </w:pPr>
      <w:r w:rsidDel="00000000" w:rsidR="00000000" w:rsidRPr="00000000">
        <w:rPr>
          <w:rFonts w:ascii="Times New Roman" w:cs="Times New Roman" w:eastAsia="Times New Roman" w:hAnsi="Times New Roman"/>
          <w:b w:val="1"/>
          <w:rtl w:val="0"/>
        </w:rPr>
        <w:t xml:space="preserve">Análisis de la pregunta del solenoide:</w:t>
      </w:r>
      <w:r w:rsidDel="00000000" w:rsidR="00000000" w:rsidRPr="00000000">
        <w:rPr>
          <w:rFonts w:ascii="Times New Roman" w:cs="Times New Roman" w:eastAsia="Times New Roman" w:hAnsi="Times New Roman"/>
          <w:rtl w:val="0"/>
        </w:rPr>
        <w:t xml:space="preserve"> Mi pregunta evita este error. Todas las opciones son valores numéricos plausiblemente relacionados con el campo magnético del solenoide. Tres de ellas son el resultado de errores comunes en el cálculo, pero todas son del mismo tipo y están relacionadas con el tema principal. No hay opciones que sean completamente irrelevantes o que pertenezcan a una categoría distinta.</w:t>
      </w:r>
    </w:p>
    <w:p w:rsidR="00000000" w:rsidDel="00000000" w:rsidP="00000000" w:rsidRDefault="00000000" w:rsidRPr="00000000" w14:paraId="000000CE">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ydghyjv5v48h" w:id="5"/>
      <w:bookmarkEnd w:id="5"/>
      <w:r w:rsidDel="00000000" w:rsidR="00000000" w:rsidRPr="00000000">
        <w:rPr>
          <w:rFonts w:ascii="Times New Roman" w:cs="Times New Roman" w:eastAsia="Times New Roman" w:hAnsi="Times New Roman"/>
          <w:b w:val="1"/>
          <w:color w:val="000000"/>
          <w:sz w:val="22"/>
          <w:szCs w:val="22"/>
          <w:rtl w:val="0"/>
        </w:rPr>
        <w:t xml:space="preserve">6. Distractores y clave (opciones subsumidas)</w:t>
      </w:r>
    </w:p>
    <w:p w:rsidR="00000000" w:rsidDel="00000000" w:rsidP="00000000" w:rsidRDefault="00000000" w:rsidRPr="00000000" w14:paraId="000000D0">
      <w:pPr>
        <w:numPr>
          <w:ilvl w:val="0"/>
          <w:numId w:val="17"/>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b w:val="1"/>
          <w:rtl w:val="0"/>
        </w:rPr>
        <w:t xml:space="preserve">Regla:</w:t>
      </w:r>
      <w:r w:rsidDel="00000000" w:rsidR="00000000" w:rsidRPr="00000000">
        <w:rPr>
          <w:rFonts w:ascii="Times New Roman" w:cs="Times New Roman" w:eastAsia="Times New Roman" w:hAnsi="Times New Roman"/>
          <w:rtl w:val="0"/>
        </w:rPr>
        <w:t xml:space="preserve"> Evitar que los distractores puedan ser respuestas correctas, lo que crea ambigüedad.</w:t>
      </w:r>
    </w:p>
    <w:p w:rsidR="00000000" w:rsidDel="00000000" w:rsidP="00000000" w:rsidRDefault="00000000" w:rsidRPr="00000000" w14:paraId="000000D1">
      <w:pPr>
        <w:numPr>
          <w:ilvl w:val="0"/>
          <w:numId w:val="17"/>
        </w:numPr>
        <w:pBdr>
          <w:top w:color="auto" w:space="0" w:sz="0" w:val="none"/>
          <w:bottom w:color="auto" w:space="0" w:sz="0" w:val="none"/>
          <w:right w:color="auto" w:space="0" w:sz="0" w:val="none"/>
          <w:between w:color="auto" w:space="0" w:sz="0" w:val="none"/>
        </w:pBdr>
        <w:spacing w:after="360" w:lineRule="auto"/>
        <w:ind w:left="720" w:hanging="360"/>
        <w:rPr>
          <w:color w:val="000000"/>
        </w:rPr>
      </w:pPr>
      <w:r w:rsidDel="00000000" w:rsidR="00000000" w:rsidRPr="00000000">
        <w:rPr>
          <w:rFonts w:ascii="Times New Roman" w:cs="Times New Roman" w:eastAsia="Times New Roman" w:hAnsi="Times New Roman"/>
          <w:b w:val="1"/>
          <w:rtl w:val="0"/>
        </w:rPr>
        <w:t xml:space="preserve">Análisis de la pregunta del solenoide:</w:t>
      </w:r>
      <w:r w:rsidDel="00000000" w:rsidR="00000000" w:rsidRPr="00000000">
        <w:rPr>
          <w:rFonts w:ascii="Times New Roman" w:cs="Times New Roman" w:eastAsia="Times New Roman" w:hAnsi="Times New Roman"/>
          <w:rtl w:val="0"/>
        </w:rPr>
        <w:t xml:space="preserve"> La pregunta tiene una sola respuesta correcta, que es el resultado del cálculo adecuado. Los distractores son el resultado de errores específicos (no usar la longitud, errores en la fórmula, etc.), por lo que no son correctos bajo ninguna circunstancia. Esto garantiza que no haya más de una respuesta válida.</w:t>
      </w:r>
    </w:p>
    <w:p w:rsidR="00000000" w:rsidDel="00000000" w:rsidP="00000000" w:rsidRDefault="00000000" w:rsidRPr="00000000" w14:paraId="000000D2">
      <w:pPr>
        <w:jc w:val="left"/>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D3">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Sesión 2</w:t>
      </w:r>
    </w:p>
    <w:p w:rsidR="00000000" w:rsidDel="00000000" w:rsidP="00000000" w:rsidRDefault="00000000" w:rsidRPr="00000000" w14:paraId="000000D6">
      <w:pPr>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Diseño de textos, guías e instrumentos de evaluación. </w:t>
      </w:r>
    </w:p>
    <w:p w:rsidR="00000000" w:rsidDel="00000000" w:rsidP="00000000" w:rsidRDefault="00000000" w:rsidRPr="00000000" w14:paraId="000000D7">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8">
      <w:pPr>
        <w:jc w:val="left"/>
        <w:rPr>
          <w:rFonts w:ascii="Times New Roman" w:cs="Times New Roman" w:eastAsia="Times New Roman" w:hAnsi="Times New Roman"/>
          <w:b w:val="1"/>
          <w:sz w:val="24"/>
          <w:szCs w:val="24"/>
          <w:shd w:fill="e06666" w:val="clear"/>
        </w:rPr>
      </w:pPr>
      <w:r w:rsidDel="00000000" w:rsidR="00000000" w:rsidRPr="00000000">
        <w:rPr>
          <w:rFonts w:ascii="Times New Roman" w:cs="Times New Roman" w:eastAsia="Times New Roman" w:hAnsi="Times New Roman"/>
          <w:b w:val="1"/>
          <w:sz w:val="24"/>
          <w:szCs w:val="24"/>
          <w:shd w:fill="ea9999" w:val="clear"/>
          <w:rtl w:val="0"/>
        </w:rPr>
        <w:t xml:space="preserve">Aclaración: los módulos de lectura crítica y comunicación escrita ya han sido desarrollados en los anteriores módulos, por ende, esta sesión se centrará en las competencias restantes y sólo se mencionarán los aspectos formales de las dos competencias referidas</w:t>
      </w:r>
      <w:r w:rsidDel="00000000" w:rsidR="00000000" w:rsidRPr="00000000">
        <w:rPr>
          <w:rFonts w:ascii="Times New Roman" w:cs="Times New Roman" w:eastAsia="Times New Roman" w:hAnsi="Times New Roman"/>
          <w:b w:val="1"/>
          <w:sz w:val="24"/>
          <w:szCs w:val="24"/>
          <w:shd w:fill="e06666" w:val="clear"/>
          <w:rtl w:val="0"/>
        </w:rPr>
        <w:t xml:space="preserve">. </w:t>
      </w:r>
    </w:p>
    <w:p w:rsidR="00000000" w:rsidDel="00000000" w:rsidP="00000000" w:rsidRDefault="00000000" w:rsidRPr="00000000" w14:paraId="000000D9">
      <w:pPr>
        <w:jc w:val="left"/>
        <w:rPr>
          <w:rFonts w:ascii="Times New Roman" w:cs="Times New Roman" w:eastAsia="Times New Roman" w:hAnsi="Times New Roman"/>
          <w:b w:val="1"/>
          <w:sz w:val="24"/>
          <w:szCs w:val="24"/>
          <w:shd w:fill="e06666" w:val="clear"/>
        </w:rPr>
      </w:pPr>
      <w:r w:rsidDel="00000000" w:rsidR="00000000" w:rsidRPr="00000000">
        <w:rPr>
          <w:rtl w:val="0"/>
        </w:rPr>
      </w:r>
    </w:p>
    <w:p w:rsidR="00000000" w:rsidDel="00000000" w:rsidP="00000000" w:rsidRDefault="00000000" w:rsidRPr="00000000" w14:paraId="000000D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creación de material didáctico que pueda preparar a los estudiantes para las Pruebas Saber Pro precisa del conocimiento específico del docente sobre lo que se evalúa y cómo materializar dicho saber en actividades específicas. De tal forma, esta sesión se sitúa en la comprensión de la Prueba a través de la condensación de los Marcos de Referencia de cada competencia general y de la Guía de Orientación del Examen Saber Pro. Esta condensación busca tanto explicar cómo operacionalizar la información brindada por el ICFES. Este doble proceso es necesario, ya que concretará el paso a paso que los docentes pueden seguir para construir su material. Además, se indicará como la utilización de la IA de manera consciente y crítica ayuda al ejercicio docente. </w:t>
      </w:r>
    </w:p>
    <w:p w:rsidR="00000000" w:rsidDel="00000000" w:rsidP="00000000" w:rsidRDefault="00000000" w:rsidRPr="00000000" w14:paraId="000000DB">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sesión, por otra parte, contempla las 5 competencias, puesto que se apuesta por una visión transversal donde cada docente desde su campo de conocimiento podrá nutrirse de todas las áreas. Esta intención se respalda en la metodología central del examen que es el Diseño Centrado en Evidencias y de la conceptualización de las Competencias Generales. Estos dos aspectos reafirman que el Examen Saber Pro evalúa habilidades para la vida que son indispensables en la cotidianidad, en el quehacer diario y en situaciones observables. Bajo esta premisa se entiende que: </w:t>
      </w:r>
    </w:p>
    <w:p w:rsidR="00000000" w:rsidDel="00000000" w:rsidP="00000000" w:rsidRDefault="00000000" w:rsidRPr="00000000" w14:paraId="000000DD">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numPr>
          <w:ilvl w:val="0"/>
          <w:numId w:val="2"/>
        </w:numPr>
        <w:ind w:left="72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El Diseño Centrado en Evidencias es la metodología del examen que se desarrolla a través de tres etapas: competencias (o dominios), afirmación, evidencias y tareas. El dominio objeto de evaluación corresponde al saber-hacer del estudiante; la afirmación son las proposiciones que materializan el </w:t>
      </w:r>
      <w:r w:rsidDel="00000000" w:rsidR="00000000" w:rsidRPr="00000000">
        <w:rPr>
          <w:rFonts w:ascii="Times New Roman" w:cs="Times New Roman" w:eastAsia="Times New Roman" w:hAnsi="Times New Roman"/>
          <w:sz w:val="24"/>
          <w:szCs w:val="24"/>
          <w:rtl w:val="0"/>
        </w:rPr>
        <w:t xml:space="preserve">dominio</w:t>
      </w:r>
      <w:r w:rsidDel="00000000" w:rsidR="00000000" w:rsidRPr="00000000">
        <w:rPr>
          <w:rFonts w:ascii="Times New Roman" w:cs="Times New Roman" w:eastAsia="Times New Roman" w:hAnsi="Times New Roman"/>
          <w:sz w:val="24"/>
          <w:szCs w:val="24"/>
          <w:rtl w:val="0"/>
        </w:rPr>
        <w:t xml:space="preserve">; las evidencias son las actividades particulares que efectúa el estudiante para concretar la afirmación; y las tareas son las preguntas específicas que evalúan las evidencias.</w:t>
      </w:r>
    </w:p>
    <w:p w:rsidR="00000000" w:rsidDel="00000000" w:rsidP="00000000" w:rsidRDefault="00000000" w:rsidRPr="00000000" w14:paraId="000000DF">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ind w:left="72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consideración a lo anterior, el docente debe interiorizar las competencias, las afirmaciones y las evidencias para crear tareas efectivas. Por lo tanto, los tres primeros momentos son información ya estructurada y consignada por el ICFES mientras que el cuarto requiere de la creatividad y la producción del docente. </w:t>
      </w:r>
    </w:p>
    <w:p w:rsidR="00000000" w:rsidDel="00000000" w:rsidP="00000000" w:rsidRDefault="00000000" w:rsidRPr="00000000" w14:paraId="000000E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mc:AlternateContent>
          <mc:Choice Requires="wpg">
            <w:drawing>
              <wp:inline distB="114300" distT="114300" distL="114300" distR="114300">
                <wp:extent cx="5381625" cy="3143250"/>
                <wp:effectExtent b="0" l="0" r="0" t="0"/>
                <wp:docPr id="2" name=""/>
                <a:graphic>
                  <a:graphicData uri="http://schemas.microsoft.com/office/word/2010/wordprocessingGroup">
                    <wpg:wgp>
                      <wpg:cNvGrpSpPr/>
                      <wpg:grpSpPr>
                        <a:xfrm>
                          <a:off x="2243350" y="923750"/>
                          <a:ext cx="5381625" cy="3143250"/>
                          <a:chOff x="2243350" y="923750"/>
                          <a:chExt cx="5376650" cy="3126600"/>
                        </a:xfrm>
                      </wpg:grpSpPr>
                      <wps:wsp>
                        <wps:cNvSpPr/>
                        <wps:cNvPr id="15" name="Shape 15"/>
                        <wps:spPr>
                          <a:xfrm>
                            <a:off x="2243375" y="923750"/>
                            <a:ext cx="3126600" cy="3126600"/>
                          </a:xfrm>
                          <a:prstGeom prst="ellipse">
                            <a:avLst/>
                          </a:prstGeom>
                          <a:solidFill>
                            <a:srgbClr val="CFE2F3"/>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16" name="Shape 16"/>
                        <wps:spPr>
                          <a:xfrm>
                            <a:off x="2668050" y="1345100"/>
                            <a:ext cx="2283900" cy="2283900"/>
                          </a:xfrm>
                          <a:prstGeom prst="ellipse">
                            <a:avLst/>
                          </a:prstGeom>
                          <a:solidFill>
                            <a:srgbClr val="9FC5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17" name="Shape 17"/>
                        <wps:spPr>
                          <a:xfrm>
                            <a:off x="3031050" y="1708100"/>
                            <a:ext cx="1557900" cy="1557900"/>
                          </a:xfrm>
                          <a:prstGeom prst="ellipse">
                            <a:avLst/>
                          </a:prstGeom>
                          <a:solidFill>
                            <a:srgbClr val="6FA8DC"/>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18" name="Shape 18"/>
                        <wps:spPr>
                          <a:xfrm>
                            <a:off x="3288600" y="1965650"/>
                            <a:ext cx="1042800" cy="1042800"/>
                          </a:xfrm>
                          <a:prstGeom prst="ellipse">
                            <a:avLst/>
                          </a:prstGeom>
                          <a:solidFill>
                            <a:srgbClr val="FF9900"/>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19" name="Shape 19"/>
                        <wps:spPr>
                          <a:xfrm>
                            <a:off x="3918275" y="1116600"/>
                            <a:ext cx="37050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20" name="Shape 20"/>
                        <wps:spPr>
                          <a:xfrm>
                            <a:off x="3288600" y="999000"/>
                            <a:ext cx="1230000" cy="456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Competencia</w:t>
                              </w:r>
                            </w:p>
                          </w:txbxContent>
                        </wps:txbx>
                        <wps:bodyPr anchorCtr="0" anchor="t" bIns="91425" lIns="91425" spcFirstLastPara="1" rIns="91425" wrap="square" tIns="91425">
                          <a:noAutofit/>
                        </wps:bodyPr>
                      </wps:wsp>
                      <wps:wsp>
                        <wps:cNvSpPr txBox="1"/>
                        <wps:cNvPr id="21" name="Shape 21"/>
                        <wps:spPr>
                          <a:xfrm>
                            <a:off x="3402900" y="1345100"/>
                            <a:ext cx="1230000" cy="456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Afirmación</w:t>
                              </w:r>
                            </w:p>
                          </w:txbxContent>
                        </wps:txbx>
                        <wps:bodyPr anchorCtr="0" anchor="t" bIns="91425" lIns="91425" spcFirstLastPara="1" rIns="91425" wrap="square" tIns="91425">
                          <a:noAutofit/>
                        </wps:bodyPr>
                      </wps:wsp>
                      <wps:wsp>
                        <wps:cNvSpPr txBox="1"/>
                        <wps:cNvPr id="22" name="Shape 22"/>
                        <wps:spPr>
                          <a:xfrm>
                            <a:off x="3402900" y="1670000"/>
                            <a:ext cx="1230000" cy="456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Evidencia</w:t>
                              </w:r>
                            </w:p>
                          </w:txbxContent>
                        </wps:txbx>
                        <wps:bodyPr anchorCtr="0" anchor="t" bIns="91425" lIns="91425" spcFirstLastPara="1" rIns="91425" wrap="square" tIns="91425">
                          <a:noAutofit/>
                        </wps:bodyPr>
                      </wps:wsp>
                      <wps:wsp>
                        <wps:cNvSpPr txBox="1"/>
                        <wps:cNvPr id="23" name="Shape 23"/>
                        <wps:spPr>
                          <a:xfrm>
                            <a:off x="3442775" y="2280100"/>
                            <a:ext cx="1230000" cy="456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TAREA</w:t>
                              </w:r>
                            </w:p>
                          </w:txbxContent>
                        </wps:txbx>
                        <wps:bodyPr anchorCtr="0" anchor="t" bIns="91425" lIns="91425" spcFirstLastPara="1" rIns="91425" wrap="square" tIns="91425">
                          <a:noAutofit/>
                        </wps:bodyPr>
                      </wps:wsp>
                      <wps:wsp>
                        <wps:cNvCnPr/>
                        <wps:spPr>
                          <a:xfrm flipH="1">
                            <a:off x="4057775" y="1676500"/>
                            <a:ext cx="1337100" cy="6036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txBox="1"/>
                        <wps:cNvPr id="25" name="Shape 25"/>
                        <wps:spPr>
                          <a:xfrm>
                            <a:off x="5202350" y="1211600"/>
                            <a:ext cx="1074300" cy="5904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Producción docente</w:t>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5381625" cy="3143250"/>
                <wp:effectExtent b="0" l="0" r="0" t="0"/>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5381625" cy="31432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2">
      <w:pPr>
        <w:ind w:left="720" w:firstLine="0"/>
        <w:jc w:val="left"/>
        <w:rPr>
          <w:rFonts w:ascii="Times New Roman" w:cs="Times New Roman" w:eastAsia="Times New Roman" w:hAnsi="Times New Roman"/>
          <w:sz w:val="24"/>
          <w:szCs w:val="24"/>
          <w:shd w:fill="ea9999" w:val="clear"/>
        </w:rPr>
      </w:pPr>
      <w:r w:rsidDel="00000000" w:rsidR="00000000" w:rsidRPr="00000000">
        <w:rPr>
          <w:rFonts w:ascii="Times New Roman" w:cs="Times New Roman" w:eastAsia="Times New Roman" w:hAnsi="Times New Roman"/>
          <w:sz w:val="24"/>
          <w:szCs w:val="24"/>
          <w:shd w:fill="ea9999" w:val="clear"/>
          <w:rtl w:val="0"/>
        </w:rPr>
        <w:t xml:space="preserve">NOTA: el módulo de INGLÉS no está dispuesto de la misma forma que los demás, ya que se clasifica a través de partes y dentro de estas se encuentran las competencias. </w:t>
      </w:r>
    </w:p>
    <w:p w:rsidR="00000000" w:rsidDel="00000000" w:rsidP="00000000" w:rsidRDefault="00000000" w:rsidRPr="00000000" w14:paraId="000000E3">
      <w:pPr>
        <w:ind w:left="72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el fin de clarificar la posibilidad de intervención de los docentes, se concretará a continuación un ejemplo que permita comprender cada uno de los aspectos (competencia, afirmación y evidencia) en consideración a la creación de tareas, es decir, el material didáctico propio. </w:t>
      </w:r>
    </w:p>
    <w:p w:rsidR="00000000" w:rsidDel="00000000" w:rsidP="00000000" w:rsidRDefault="00000000" w:rsidRPr="00000000" w14:paraId="000000E5">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EJEMPLO </w:t>
      </w:r>
    </w:p>
    <w:p w:rsidR="00000000" w:rsidDel="00000000" w:rsidP="00000000" w:rsidRDefault="00000000" w:rsidRPr="00000000" w14:paraId="000000E7">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ejemplo se centra en el módulo de Competencia ciudadana. En primera instancia, es necesario considerar detenidamente la </w:t>
      </w:r>
      <w:r w:rsidDel="00000000" w:rsidR="00000000" w:rsidRPr="00000000">
        <w:rPr>
          <w:rFonts w:ascii="Times New Roman" w:cs="Times New Roman" w:eastAsia="Times New Roman" w:hAnsi="Times New Roman"/>
          <w:i w:val="1"/>
          <w:sz w:val="24"/>
          <w:szCs w:val="24"/>
          <w:rtl w:val="0"/>
        </w:rPr>
        <w:t xml:space="preserve">Guía de Orientación del Examen Saber Pro</w:t>
      </w:r>
      <w:r w:rsidDel="00000000" w:rsidR="00000000" w:rsidRPr="00000000">
        <w:rPr>
          <w:rFonts w:ascii="Times New Roman" w:cs="Times New Roman" w:eastAsia="Times New Roman" w:hAnsi="Times New Roman"/>
          <w:sz w:val="24"/>
          <w:szCs w:val="24"/>
          <w:rtl w:val="0"/>
        </w:rPr>
        <w:t xml:space="preserve"> o el </w:t>
      </w:r>
      <w:r w:rsidDel="00000000" w:rsidR="00000000" w:rsidRPr="00000000">
        <w:rPr>
          <w:rFonts w:ascii="Times New Roman" w:cs="Times New Roman" w:eastAsia="Times New Roman" w:hAnsi="Times New Roman"/>
          <w:i w:val="1"/>
          <w:sz w:val="24"/>
          <w:szCs w:val="24"/>
          <w:rtl w:val="0"/>
        </w:rPr>
        <w:t xml:space="preserve">Marco de Referencia- Competencia Ciudadana.</w:t>
      </w:r>
      <w:r w:rsidDel="00000000" w:rsidR="00000000" w:rsidRPr="00000000">
        <w:rPr>
          <w:rFonts w:ascii="Times New Roman" w:cs="Times New Roman" w:eastAsia="Times New Roman" w:hAnsi="Times New Roman"/>
          <w:sz w:val="24"/>
          <w:szCs w:val="24"/>
          <w:rtl w:val="0"/>
        </w:rPr>
        <w:t xml:space="preserve"> Como se detallará en la sección “conocimiento de la prueba”, este módulo se basa en 4 competencias. Una de ellas es la competencia de “conocimiento”: </w:t>
      </w:r>
    </w:p>
    <w:p w:rsidR="00000000" w:rsidDel="00000000" w:rsidP="00000000" w:rsidRDefault="00000000" w:rsidRPr="00000000" w14:paraId="000000E9">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538788" cy="2198954"/>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538788" cy="2198954"/>
                    </a:xfrm>
                    <a:prstGeom prst="rect"/>
                    <a:ln/>
                  </pic:spPr>
                </pic:pic>
              </a:graphicData>
            </a:graphic>
          </wp:inline>
        </w:drawing>
      </w:r>
      <w:r w:rsidDel="00000000" w:rsidR="00000000" w:rsidRPr="00000000">
        <w:rPr>
          <w:rtl w:val="0"/>
        </w:rPr>
      </w:r>
    </w:p>
    <w:p w:rsidR="00000000" w:rsidDel="00000000" w:rsidP="00000000" w:rsidRDefault="00000000" w:rsidRPr="00000000" w14:paraId="000000EB">
      <w:pPr>
        <w:ind w:left="0" w:firstLine="0"/>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Nota: esta imagen fue obtenida del </w:t>
      </w:r>
      <w:r w:rsidDel="00000000" w:rsidR="00000000" w:rsidRPr="00000000">
        <w:rPr>
          <w:rFonts w:ascii="Times New Roman" w:cs="Times New Roman" w:eastAsia="Times New Roman" w:hAnsi="Times New Roman"/>
          <w:i w:val="1"/>
          <w:sz w:val="24"/>
          <w:szCs w:val="24"/>
          <w:rtl w:val="0"/>
        </w:rPr>
        <w:t xml:space="preserve">Marco de Referencia- Competencia Ciudadana. </w:t>
      </w:r>
    </w:p>
    <w:p w:rsidR="00000000" w:rsidDel="00000000" w:rsidP="00000000" w:rsidRDefault="00000000" w:rsidRPr="00000000" w14:paraId="000000EC">
      <w:pPr>
        <w:ind w:left="0" w:firstLine="0"/>
        <w:jc w:val="lef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ED">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esta imagen se presentan la competencia, las afirmaciones y las evidencias. Cada una de estas es crucial para diseñar una buena tarea, ya que su vinculación funciona como una estructura anidada. Esta estructura puede ser mejor comprendida si se imagina a una </w:t>
      </w:r>
      <w:r w:rsidDel="00000000" w:rsidR="00000000" w:rsidRPr="00000000">
        <w:rPr>
          <w:rFonts w:ascii="Times New Roman" w:cs="Times New Roman" w:eastAsia="Times New Roman" w:hAnsi="Times New Roman"/>
          <w:i w:val="1"/>
          <w:sz w:val="24"/>
          <w:szCs w:val="24"/>
          <w:rtl w:val="0"/>
        </w:rPr>
        <w:t xml:space="preserve">matrioska, </w:t>
      </w:r>
      <w:r w:rsidDel="00000000" w:rsidR="00000000" w:rsidRPr="00000000">
        <w:rPr>
          <w:rFonts w:ascii="Times New Roman" w:cs="Times New Roman" w:eastAsia="Times New Roman" w:hAnsi="Times New Roman"/>
          <w:sz w:val="24"/>
          <w:szCs w:val="24"/>
          <w:rtl w:val="0"/>
        </w:rPr>
        <w:t xml:space="preserve">ya que su relación está mediada por una disposición jerárquica. Por ende, la construcción de una tarea para ejercitar la resolución de las Saber Pro debe partir de lo general a lo específico y reflexionar sobre el impacto de los diferentes elementos. Con este fin, preguntas activan son necesarias: </w:t>
      </w:r>
    </w:p>
    <w:p w:rsidR="00000000" w:rsidDel="00000000" w:rsidP="00000000" w:rsidRDefault="00000000" w:rsidRPr="00000000" w14:paraId="000000EE">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implica la competencia de “conocimientos”? La apuesta por una ciudadanía democrática requiere de que los estudiantes comprendan y  dispongan de la información suficiente sobre la organización institucional de diversas esferas (ya sea la estatal, la estudiantil, la familiar). En pocas palabras, en esta se evalúa que sabe el estudiante. </w:t>
      </w:r>
    </w:p>
    <w:p w:rsidR="00000000" w:rsidDel="00000000" w:rsidP="00000000" w:rsidRDefault="00000000" w:rsidRPr="00000000" w14:paraId="000000F0">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(Algunas competencias poseen más de una afirmación. En tal caso, se debe elegir solo una) </w:t>
      </w:r>
    </w:p>
    <w:p w:rsidR="00000000" w:rsidDel="00000000" w:rsidP="00000000" w:rsidRDefault="00000000" w:rsidRPr="00000000" w14:paraId="000000F2">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implica la competencia de “afirmación”? La competencia de “ conocimiento” se basa en la información sobre la Constitución Política del 91. Por lo tanto, hay un núcleo de saber específico que se evalúa.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(Aquí es preciso considerar qué evidencia se va a seleccionar)</w:t>
      </w:r>
    </w:p>
    <w:p w:rsidR="00000000" w:rsidDel="00000000" w:rsidP="00000000" w:rsidRDefault="00000000" w:rsidRPr="00000000" w14:paraId="000000F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implica la evidencia “1.1 el estudiante conoce las características básicas de la constitución”? Que el estudiante ha adquirido información sobre la estructura de la Constitución, los principios que la rigen y su </w:t>
      </w:r>
    </w:p>
    <w:p w:rsidR="00000000" w:rsidDel="00000000" w:rsidP="00000000" w:rsidRDefault="00000000" w:rsidRPr="00000000" w14:paraId="000000F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ind w:left="72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numPr>
          <w:ilvl w:val="0"/>
          <w:numId w:val="2"/>
        </w:numPr>
        <w:ind w:left="72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Competencias Generales: son las habilidades y los conocimientos que todo ciudadano en el desarrollo de su vida cotidiana requiere para desempeñarse efectivamente en sociedad. Por lo cual, los docentes pueden diversificar la construcción de su material abordando más de una competencia. Esto quiere decir, que el docente no necesita restringir su labor pedagógica a la competencia más afín a su formación, sino que puede crear material de otras competencias y aportar en estas una visión propia. </w:t>
      </w:r>
    </w:p>
    <w:p w:rsidR="00000000" w:rsidDel="00000000" w:rsidP="00000000" w:rsidRDefault="00000000" w:rsidRPr="00000000" w14:paraId="000000FE">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Conocimiento de la prueba</w:t>
      </w:r>
    </w:p>
    <w:p w:rsidR="00000000" w:rsidDel="00000000" w:rsidP="00000000" w:rsidRDefault="00000000" w:rsidRPr="00000000" w14:paraId="0000010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RAZONAMIENTO CUANTITATIVO</w:t>
      </w:r>
    </w:p>
    <w:p w:rsidR="00000000" w:rsidDel="00000000" w:rsidP="00000000" w:rsidRDefault="00000000" w:rsidRPr="00000000" w14:paraId="00000102">
      <w:pPr>
        <w:rPr>
          <w:rFonts w:ascii="Times New Roman" w:cs="Times New Roman" w:eastAsia="Times New Roman" w:hAnsi="Times New Roman"/>
          <w:sz w:val="24"/>
          <w:szCs w:val="24"/>
          <w:u w:val="single"/>
        </w:rPr>
      </w:pPr>
      <w:r w:rsidDel="00000000" w:rsidR="00000000" w:rsidRPr="00000000">
        <w:rPr>
          <w:rtl w:val="0"/>
        </w:rPr>
      </w:r>
    </w:p>
    <w:tbl>
      <w:tblPr>
        <w:tblStyle w:val="Table3"/>
        <w:tblW w:w="92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1920"/>
        <w:gridCol w:w="1845"/>
        <w:gridCol w:w="2310"/>
        <w:gridCol w:w="1500"/>
        <w:tblGridChange w:id="0">
          <w:tblGrid>
            <w:gridCol w:w="1665"/>
            <w:gridCol w:w="1920"/>
            <w:gridCol w:w="1845"/>
            <w:gridCol w:w="2310"/>
            <w:gridCol w:w="15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Evalúa la aplicación contextual de las  habilidades cuantitativas que permiten al estudiante desempeñarse en su vida cotidiana.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enfoca en la resolución de problemas y su evaluación. Sin embargo, no es una prueba de resolución de problemas en cuanto no es posible observar las transiciones entre las etapas de desarrollo de la solución </w:t>
            </w:r>
          </w:p>
        </w:tc>
        <w:tc>
          <w:tcPr>
            <w:tcBorders>
              <w:top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Áreas del conocimiento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Estadística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Geometría</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Álgebra y cálculo</w:t>
            </w:r>
          </w:p>
        </w:tc>
        <w:tc>
          <w:tcPr>
            <w:tcBorders>
              <w:top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Límites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es una prueba de conocimiento matemático. Es decir, su fin no es reconocer qué operaciones puede hacer el estudiante, sino cómo estas operaciones permiten evaluar y plantear soluciones.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se evalúa la creatividad, ya que debido al formato de las preguntas (opción múltiple)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se usan grandes cifras o cómo el estudiante puede emplear recursos tecnológicos como las calculadoras. </w:t>
            </w:r>
          </w:p>
        </w:tc>
        <w:tc>
          <w:tcPr>
            <w:tcBorders>
              <w:top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Contexto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Familiares o personales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Divulgación científica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Comunidad o sociedad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Competencias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Interpretación y representación (33%)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Formulación y ejecución</w:t>
            </w:r>
          </w:p>
          <w:p w:rsidR="00000000" w:rsidDel="00000000" w:rsidP="00000000" w:rsidRDefault="00000000" w:rsidRPr="00000000" w14:paraId="0000011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Argumentación</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tcBorders>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1E">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1F">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LECTURA CRÍTICA</w:t>
      </w:r>
    </w:p>
    <w:p w:rsidR="00000000" w:rsidDel="00000000" w:rsidP="00000000" w:rsidRDefault="00000000" w:rsidRPr="00000000" w14:paraId="00000120">
      <w:pPr>
        <w:rPr>
          <w:rFonts w:ascii="Times New Roman" w:cs="Times New Roman" w:eastAsia="Times New Roman" w:hAnsi="Times New Roman"/>
          <w:sz w:val="24"/>
          <w:szCs w:val="24"/>
          <w:u w:val="single"/>
        </w:rPr>
      </w:pPr>
      <w:r w:rsidDel="00000000" w:rsidR="00000000" w:rsidRPr="00000000">
        <w:rPr>
          <w:rtl w:val="0"/>
        </w:rPr>
      </w:r>
    </w:p>
    <w:tbl>
      <w:tblPr>
        <w:tblStyle w:val="Table4"/>
        <w:tblW w:w="86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2235"/>
        <w:gridCol w:w="2235"/>
        <w:gridCol w:w="2220"/>
        <w:tblGridChange w:id="0">
          <w:tblGrid>
            <w:gridCol w:w="1920"/>
            <w:gridCol w:w="2235"/>
            <w:gridCol w:w="223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 la capacidad del estudiante de comprender y reconocer las posturas críticas de diversos textos.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centra en el modelo de unidades semánticas: micro, macro y superestructura. Y establece tres niveles de lectura: literal, inferencial y crítica. </w:t>
            </w:r>
          </w:p>
        </w:tc>
        <w:tc>
          <w:tcPr>
            <w:tcBorders>
              <w:top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Limitaciones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debe evitar la interferencia del bagaje cultural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aspectos polémicos que no puedan ser condensados en preguntas de opción múltiple no deben ser incluidos.</w:t>
            </w:r>
          </w:p>
        </w:tc>
        <w:tc>
          <w:tcPr>
            <w:tcBorders>
              <w:top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Competencias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Contenidos locales (26%)</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Sentido global</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Capacidad reflexiva y evaluativa (34%)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Tipos de texto</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 textos de máximo 500 palabras)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Literarios</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-Continuos (15% - 5 preguntas- 2 textos)</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-Discontinuos (6%- 2 preguntas- 1 textos)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Informativos (incluye los descriptivos, expositivos y argumentativos. Se centra en estos dos últimos)</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-Continuos (70%- 25 preguntas- 4 textos)</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-Discontinuos (9%- 3 preguntas- 1 texto)</w:t>
            </w:r>
          </w:p>
        </w:tc>
        <w:tc>
          <w:tcPr>
            <w:tcBorders>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3F">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40">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COMPETENCIAS CIUDADANAS</w:t>
      </w:r>
    </w:p>
    <w:p w:rsidR="00000000" w:rsidDel="00000000" w:rsidP="00000000" w:rsidRDefault="00000000" w:rsidRPr="00000000" w14:paraId="00000141">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42">
      <w:pPr>
        <w:rPr>
          <w:rFonts w:ascii="Times New Roman" w:cs="Times New Roman" w:eastAsia="Times New Roman" w:hAnsi="Times New Roman"/>
          <w:sz w:val="24"/>
          <w:szCs w:val="24"/>
          <w:u w:val="single"/>
        </w:rPr>
      </w:pPr>
      <w:r w:rsidDel="00000000" w:rsidR="00000000" w:rsidRPr="00000000">
        <w:rPr>
          <w:rtl w:val="0"/>
        </w:rPr>
      </w:r>
    </w:p>
    <w:tbl>
      <w:tblPr>
        <w:tblStyle w:val="Table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740"/>
        <w:gridCol w:w="2070"/>
        <w:gridCol w:w="1590"/>
        <w:tblGridChange w:id="0">
          <w:tblGrid>
            <w:gridCol w:w="1800"/>
            <w:gridCol w:w="1800"/>
            <w:gridCol w:w="1740"/>
            <w:gridCol w:w="2070"/>
            <w:gridCol w:w="15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evalúa las habilidades cognitivas para convivir, participar y respetar el pluralismo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ciudadano competente es aquel que comprende su contexto sociocultural, reconoce el impacto de sus acciones y atiende al bienestar colectivo.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evalúa que el estudiante: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-Conozca sus derechos y obligaciones.</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-Conozca la organización del estado.</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-Conozca los mecanismos de participación</w:t>
            </w:r>
          </w:p>
        </w:tc>
        <w:tc>
          <w:tcPr>
            <w:tcBorders>
              <w:top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Competencias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Conocimiento (30%- 12 preguntas)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Argumentación</w:t>
            </w:r>
          </w:p>
          <w:p w:rsidR="00000000" w:rsidDel="00000000" w:rsidP="00000000" w:rsidRDefault="00000000" w:rsidRPr="00000000" w14:paraId="0000014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(20%- 8 preguntas)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Multiperspectivismo (30%- 12 preguntas)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Pensamiento sistemático</w:t>
            </w:r>
          </w:p>
          <w:p w:rsidR="00000000" w:rsidDel="00000000" w:rsidP="00000000" w:rsidRDefault="00000000" w:rsidRPr="00000000" w14:paraId="0000015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(20%- 8 preguntas)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Limitaciones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se evalúa las competencias emocionales, comunicativas e integradoras. </w:t>
            </w:r>
          </w:p>
        </w:tc>
        <w:tc>
          <w:tcPr>
            <w:tcBorders>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57">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58">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COMUNICACIÓN ESCRITA </w:t>
      </w:r>
    </w:p>
    <w:p w:rsidR="00000000" w:rsidDel="00000000" w:rsidP="00000000" w:rsidRDefault="00000000" w:rsidRPr="00000000" w14:paraId="00000159">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5A">
      <w:pPr>
        <w:rPr>
          <w:rFonts w:ascii="Times New Roman" w:cs="Times New Roman" w:eastAsia="Times New Roman" w:hAnsi="Times New Roman"/>
          <w:sz w:val="24"/>
          <w:szCs w:val="24"/>
          <w:u w:val="single"/>
        </w:rPr>
      </w:pPr>
      <w:r w:rsidDel="00000000" w:rsidR="00000000" w:rsidRPr="00000000">
        <w:rPr>
          <w:rtl w:val="0"/>
        </w:rPr>
      </w:r>
    </w:p>
    <w:tbl>
      <w:tblPr>
        <w:tblStyle w:val="Table6"/>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51.5673575129533"/>
        <w:gridCol w:w="1813.0181347150258"/>
        <w:gridCol w:w="1988.4715025906735"/>
        <w:gridCol w:w="1988.4715025906735"/>
        <w:gridCol w:w="1988.4715025906735"/>
        <w:tblGridChange w:id="0">
          <w:tblGrid>
            <w:gridCol w:w="1251.5673575129533"/>
            <w:gridCol w:w="1813.0181347150258"/>
            <w:gridCol w:w="1988.4715025906735"/>
            <w:gridCol w:w="1988.4715025906735"/>
            <w:gridCol w:w="1988.47150259067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Evaluación de la construcción de un texto argumentativo de diversidad temática o audiencia. Se basa en el modelo de evaluación de respuestas a través de un enunciado como punto de partida.</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enfoca en dos aspectos para su evaluación: las estructuras semánticas (micro, macro y super) y los actos de hablo (locutivo, ilocutivo y perlocutivo).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enunciado desencadenante es una situación problema. </w:t>
            </w:r>
          </w:p>
        </w:tc>
        <w:tc>
          <w:tcPr>
            <w:tcBorders>
              <w:top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Límites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se evalúa la validez de los argumentos, sino su pertinencia y sus relaciones lógicas.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prueba dura 40 minutos lo que limita la posibilidad de desarrollo del texto, puesto que se debe destinar tiempo para la planeación, la escritura y la revisión, </w:t>
            </w:r>
          </w:p>
        </w:tc>
        <w:tc>
          <w:tcPr>
            <w:tcBorders>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Competencia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Uso de la lengua</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Desarrollo y exposición de las ideas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Conocimiento teórico</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Argumentación escrita</w:t>
            </w:r>
          </w:p>
        </w:tc>
      </w:tr>
    </w:tbl>
    <w:p w:rsidR="00000000" w:rsidDel="00000000" w:rsidP="00000000" w:rsidRDefault="00000000" w:rsidRPr="00000000" w14:paraId="0000016A">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6B">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INGLÉS</w:t>
      </w:r>
    </w:p>
    <w:p w:rsidR="00000000" w:rsidDel="00000000" w:rsidP="00000000" w:rsidRDefault="00000000" w:rsidRPr="00000000" w14:paraId="0000016C">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6D">
      <w:pPr>
        <w:rPr>
          <w:rFonts w:ascii="Times New Roman" w:cs="Times New Roman" w:eastAsia="Times New Roman" w:hAnsi="Times New Roman"/>
          <w:sz w:val="24"/>
          <w:szCs w:val="24"/>
        </w:rPr>
      </w:pPr>
      <w:r w:rsidDel="00000000" w:rsidR="00000000" w:rsidRPr="00000000">
        <w:rPr>
          <w:rtl w:val="0"/>
        </w:rPr>
      </w:r>
    </w:p>
    <w:tbl>
      <w:tblPr>
        <w:tblStyle w:val="Table7"/>
        <w:tblW w:w="94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7890"/>
        <w:tblGridChange w:id="0">
          <w:tblGrid>
            <w:gridCol w:w="1575"/>
            <w:gridCol w:w="78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Evalúa el nivel de inglés a través de las habilidades de lectura y eso de la lengua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Partes (en el caso de inglés, las competencias serán comprendidas desde las partes aquí descritas)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Parte 1:</w:t>
            </w:r>
            <w:r w:rsidDel="00000000" w:rsidR="00000000" w:rsidRPr="00000000">
              <w:rPr>
                <w:rFonts w:ascii="Times New Roman" w:cs="Times New Roman" w:eastAsia="Times New Roman" w:hAnsi="Times New Roman"/>
                <w:sz w:val="24"/>
                <w:szCs w:val="24"/>
                <w:rtl w:val="0"/>
              </w:rPr>
              <w:t xml:space="preserve"> 5 preguntas (cada una con 3 opciones). Se presentan avisos y el estudiante debe seleccionar en qué sitios podrían encontrarse.  </w:t>
            </w:r>
            <w:r w:rsidDel="00000000" w:rsidR="00000000" w:rsidRPr="00000000">
              <w:rPr>
                <w:rFonts w:ascii="Times New Roman" w:cs="Times New Roman" w:eastAsia="Times New Roman" w:hAnsi="Times New Roman"/>
                <w:sz w:val="24"/>
                <w:szCs w:val="24"/>
                <w:u w:val="single"/>
                <w:rtl w:val="0"/>
              </w:rPr>
              <w:t xml:space="preserve">Competencia pragmática/ Básico.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Parte 2:</w:t>
            </w:r>
            <w:r w:rsidDel="00000000" w:rsidR="00000000" w:rsidRPr="00000000">
              <w:rPr>
                <w:rFonts w:ascii="Times New Roman" w:cs="Times New Roman" w:eastAsia="Times New Roman" w:hAnsi="Times New Roman"/>
                <w:sz w:val="24"/>
                <w:szCs w:val="24"/>
                <w:rtl w:val="0"/>
              </w:rPr>
              <w:t xml:space="preserve"> 5 preguntas (cada una con 8 opciones). Se presentan 5 descripciones que deben ser relacionadas con 8 palabras.</w:t>
            </w:r>
            <w:r w:rsidDel="00000000" w:rsidR="00000000" w:rsidRPr="00000000">
              <w:rPr>
                <w:rFonts w:ascii="Times New Roman" w:cs="Times New Roman" w:eastAsia="Times New Roman" w:hAnsi="Times New Roman"/>
                <w:sz w:val="24"/>
                <w:szCs w:val="24"/>
                <w:u w:val="single"/>
                <w:rtl w:val="0"/>
              </w:rPr>
              <w:t xml:space="preserve"> Competencia léxica/ Básico.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Parte 3</w:t>
            </w:r>
            <w:r w:rsidDel="00000000" w:rsidR="00000000" w:rsidRPr="00000000">
              <w:rPr>
                <w:rFonts w:ascii="Times New Roman" w:cs="Times New Roman" w:eastAsia="Times New Roman" w:hAnsi="Times New Roman"/>
                <w:sz w:val="24"/>
                <w:szCs w:val="24"/>
                <w:rtl w:val="0"/>
              </w:rPr>
              <w:t xml:space="preserve">: 5 preguntas (cada una con 3 opciones).  Se presenta un fragmento de una conversación y el estudiante debe seleccionar un fragmento que lo complemente. </w:t>
            </w:r>
            <w:r w:rsidDel="00000000" w:rsidR="00000000" w:rsidRPr="00000000">
              <w:rPr>
                <w:rFonts w:ascii="Times New Roman" w:cs="Times New Roman" w:eastAsia="Times New Roman" w:hAnsi="Times New Roman"/>
                <w:sz w:val="24"/>
                <w:szCs w:val="24"/>
                <w:u w:val="single"/>
                <w:rtl w:val="0"/>
              </w:rPr>
              <w:t xml:space="preserve">Competencia pragmática y sociolingüística/ Básico.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Parte 4:</w:t>
            </w:r>
            <w:r w:rsidDel="00000000" w:rsidR="00000000" w:rsidRPr="00000000">
              <w:rPr>
                <w:rFonts w:ascii="Times New Roman" w:cs="Times New Roman" w:eastAsia="Times New Roman" w:hAnsi="Times New Roman"/>
                <w:sz w:val="24"/>
                <w:szCs w:val="24"/>
                <w:rtl w:val="0"/>
              </w:rPr>
              <w:t xml:space="preserve"> 5 preguntas (cada una con 3 opciones). El estudiante requiere seleccionar palabras en los espacios vacíos de un texto. </w:t>
            </w:r>
            <w:r w:rsidDel="00000000" w:rsidR="00000000" w:rsidRPr="00000000">
              <w:rPr>
                <w:rFonts w:ascii="Times New Roman" w:cs="Times New Roman" w:eastAsia="Times New Roman" w:hAnsi="Times New Roman"/>
                <w:sz w:val="24"/>
                <w:szCs w:val="24"/>
                <w:u w:val="single"/>
                <w:rtl w:val="0"/>
              </w:rPr>
              <w:t xml:space="preserve">Comprensión lectora y competencia gramatical (uso del lenguaje)/ Básico.</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Parte 5: </w:t>
            </w:r>
            <w:r w:rsidDel="00000000" w:rsidR="00000000" w:rsidRPr="00000000">
              <w:rPr>
                <w:rFonts w:ascii="Times New Roman" w:cs="Times New Roman" w:eastAsia="Times New Roman" w:hAnsi="Times New Roman"/>
                <w:sz w:val="24"/>
                <w:szCs w:val="24"/>
                <w:rtl w:val="0"/>
              </w:rPr>
              <w:t xml:space="preserve"> 7 preguntas (cada una con 3 opciones). Con base en un texto, el estudiante debe responder enunciados sobre información explícita. </w:t>
            </w:r>
            <w:r w:rsidDel="00000000" w:rsidR="00000000" w:rsidRPr="00000000">
              <w:rPr>
                <w:rFonts w:ascii="Times New Roman" w:cs="Times New Roman" w:eastAsia="Times New Roman" w:hAnsi="Times New Roman"/>
                <w:sz w:val="24"/>
                <w:szCs w:val="24"/>
                <w:u w:val="single"/>
                <w:rtl w:val="0"/>
              </w:rPr>
              <w:t xml:space="preserve">Competencia lectora literal/ Básico-intermedio.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widowControl w:val="0"/>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Parte 6: </w:t>
            </w:r>
            <w:r w:rsidDel="00000000" w:rsidR="00000000" w:rsidRPr="00000000">
              <w:rPr>
                <w:rFonts w:ascii="Times New Roman" w:cs="Times New Roman" w:eastAsia="Times New Roman" w:hAnsi="Times New Roman"/>
                <w:sz w:val="24"/>
                <w:szCs w:val="24"/>
                <w:rtl w:val="0"/>
              </w:rPr>
              <w:t xml:space="preserve"> 5 preguntas (cada una con 4 opciones). Con base en un texto, el estudiante debe responder enunciado sobre información inferencial. </w:t>
            </w:r>
            <w:r w:rsidDel="00000000" w:rsidR="00000000" w:rsidRPr="00000000">
              <w:rPr>
                <w:rFonts w:ascii="Times New Roman" w:cs="Times New Roman" w:eastAsia="Times New Roman" w:hAnsi="Times New Roman"/>
                <w:sz w:val="24"/>
                <w:szCs w:val="24"/>
                <w:u w:val="single"/>
                <w:rtl w:val="0"/>
              </w:rPr>
              <w:t xml:space="preserve">Competencia lectora inferencial/ Intermedio.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Parte 7:</w:t>
            </w:r>
            <w:r w:rsidDel="00000000" w:rsidR="00000000" w:rsidRPr="00000000">
              <w:rPr>
                <w:rFonts w:ascii="Times New Roman" w:cs="Times New Roman" w:eastAsia="Times New Roman" w:hAnsi="Times New Roman"/>
                <w:sz w:val="24"/>
                <w:szCs w:val="24"/>
                <w:rtl w:val="0"/>
              </w:rPr>
              <w:t xml:space="preserve"> 10 preguntas (cada una con 4 opciones). Con base en un texto, el estudiante requiere seleccionar palabras en los espacios vacíos de un texto. </w:t>
            </w:r>
            <w:r w:rsidDel="00000000" w:rsidR="00000000" w:rsidRPr="00000000">
              <w:rPr>
                <w:rFonts w:ascii="Times New Roman" w:cs="Times New Roman" w:eastAsia="Times New Roman" w:hAnsi="Times New Roman"/>
                <w:sz w:val="24"/>
                <w:szCs w:val="24"/>
                <w:u w:val="single"/>
                <w:rtl w:val="0"/>
              </w:rPr>
              <w:t xml:space="preserve">Comprensión lectora, gramatical y léxica (uso del lenguaje)/ intermedio.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7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PROCESO BÁSICO PARA CREAR LAS PREGUNTAS</w:t>
      </w:r>
    </w:p>
    <w:p w:rsidR="00000000" w:rsidDel="00000000" w:rsidP="00000000" w:rsidRDefault="00000000" w:rsidRPr="00000000" w14:paraId="00000181">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proceso básico que fue desarrollado durante la primera sesión será enriquecido con los aspectos observados durante la primera sesión. </w:t>
      </w:r>
    </w:p>
    <w:p w:rsidR="00000000" w:rsidDel="00000000" w:rsidP="00000000" w:rsidRDefault="00000000" w:rsidRPr="00000000" w14:paraId="00000183">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8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114300" distT="114300" distL="114300" distR="114300">
                <wp:extent cx="5718929" cy="1778980"/>
                <wp:effectExtent b="0" l="0" r="0" t="0"/>
                <wp:docPr id="1" name=""/>
                <a:graphic>
                  <a:graphicData uri="http://schemas.microsoft.com/office/word/2010/wordprocessingGroup">
                    <wpg:wgp>
                      <wpg:cNvGrpSpPr/>
                      <wpg:grpSpPr>
                        <a:xfrm>
                          <a:off x="265500" y="445225"/>
                          <a:ext cx="5718929" cy="1778980"/>
                          <a:chOff x="265500" y="445225"/>
                          <a:chExt cx="6494200" cy="2018825"/>
                        </a:xfrm>
                      </wpg:grpSpPr>
                      <wps:wsp>
                        <wps:cNvSpPr/>
                        <wps:cNvPr id="2" name="Shape 2"/>
                        <wps:spPr>
                          <a:xfrm>
                            <a:off x="270275" y="450000"/>
                            <a:ext cx="1329300" cy="1002000"/>
                          </a:xfrm>
                          <a:prstGeom prst="flowChartAlternateProcess">
                            <a:avLst/>
                          </a:prstGeom>
                          <a:noFill/>
                          <a:ln cap="flat" cmpd="sng" w="9525">
                            <a:solidFill>
                              <a:srgbClr val="FF99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Selecciona el módulo de la Prueba Saber Pro y el contenido disciplinar que se evaluará (1)</w:t>
                              </w:r>
                            </w:p>
                          </w:txbxContent>
                        </wps:txbx>
                        <wps:bodyPr anchorCtr="0" anchor="ctr" bIns="91425" lIns="91425" spcFirstLastPara="1" rIns="91425" wrap="square" tIns="91425">
                          <a:noAutofit/>
                        </wps:bodyPr>
                      </wps:wsp>
                      <wps:wsp>
                        <wps:cNvSpPr/>
                        <wps:cNvPr id="3" name="Shape 3"/>
                        <wps:spPr>
                          <a:xfrm>
                            <a:off x="2007675" y="531750"/>
                            <a:ext cx="1329300" cy="838500"/>
                          </a:xfrm>
                          <a:prstGeom prst="flowChartAlternateProcess">
                            <a:avLst/>
                          </a:prstGeom>
                          <a:noFill/>
                          <a:ln cap="flat" cmpd="sng" w="9525">
                            <a:solidFill>
                              <a:srgbClr val="FF99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Identifica la competencia relacionada con las Prueba Saber Pro (2)</w:t>
                              </w:r>
                            </w:p>
                          </w:txbxContent>
                        </wps:txbx>
                        <wps:bodyPr anchorCtr="0" anchor="ctr" bIns="91425" lIns="91425" spcFirstLastPara="1" rIns="91425" wrap="square" tIns="91425">
                          <a:noAutofit/>
                        </wps:bodyPr>
                      </wps:wsp>
                      <wps:wsp>
                        <wps:cNvCnPr/>
                        <wps:spPr>
                          <a:xfrm>
                            <a:off x="1599575" y="951000"/>
                            <a:ext cx="408000" cy="0"/>
                          </a:xfrm>
                          <a:prstGeom prst="straightConnector1">
                            <a:avLst/>
                          </a:prstGeom>
                          <a:noFill/>
                          <a:ln cap="flat" cmpd="sng" w="9525">
                            <a:solidFill>
                              <a:srgbClr val="FF9900"/>
                            </a:solidFill>
                            <a:prstDash val="solid"/>
                            <a:round/>
                            <a:headEnd len="med" w="med" type="none"/>
                            <a:tailEnd len="med" w="med" type="triangle"/>
                          </a:ln>
                        </wps:spPr>
                        <wps:bodyPr anchorCtr="0" anchor="ctr" bIns="91425" lIns="91425" spcFirstLastPara="1" rIns="91425" wrap="square" tIns="91425">
                          <a:noAutofit/>
                        </wps:bodyPr>
                      </wps:wsp>
                      <wps:wsp>
                        <wps:cNvSpPr/>
                        <wps:cNvPr id="5" name="Shape 5"/>
                        <wps:spPr>
                          <a:xfrm>
                            <a:off x="5425625" y="1620775"/>
                            <a:ext cx="1329300" cy="838500"/>
                          </a:xfrm>
                          <a:prstGeom prst="flowChartAlternateProcess">
                            <a:avLst/>
                          </a:prstGeom>
                          <a:noFill/>
                          <a:ln cap="flat" cmpd="sng" w="9525">
                            <a:solidFill>
                              <a:srgbClr val="FF99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Lee la respuesta de la IA (5)</w:t>
                              </w:r>
                            </w:p>
                          </w:txbxContent>
                        </wps:txbx>
                        <wps:bodyPr anchorCtr="0" anchor="ctr" bIns="91425" lIns="91425" spcFirstLastPara="1" rIns="91425" wrap="square" tIns="91425">
                          <a:noAutofit/>
                        </wps:bodyPr>
                      </wps:wsp>
                      <wps:wsp>
                        <wps:cNvSpPr/>
                        <wps:cNvPr id="6" name="Shape 6"/>
                        <wps:spPr>
                          <a:xfrm>
                            <a:off x="3745075" y="1620775"/>
                            <a:ext cx="1329300" cy="838500"/>
                          </a:xfrm>
                          <a:prstGeom prst="flowChartAlternateProcess">
                            <a:avLst/>
                          </a:prstGeom>
                          <a:noFill/>
                          <a:ln cap="flat" cmpd="sng" w="9525">
                            <a:solidFill>
                              <a:srgbClr val="FF99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Introduce en la IA los criterios para evaluar la pregunta (6) y lee la respuesta</w:t>
                              </w:r>
                            </w:p>
                          </w:txbxContent>
                        </wps:txbx>
                        <wps:bodyPr anchorCtr="0" anchor="ctr" bIns="91425" lIns="91425" spcFirstLastPara="1" rIns="91425" wrap="square" tIns="91425">
                          <a:noAutofit/>
                        </wps:bodyPr>
                      </wps:wsp>
                      <wps:wsp>
                        <wps:cNvSpPr/>
                        <wps:cNvPr id="7" name="Shape 7"/>
                        <wps:spPr>
                          <a:xfrm>
                            <a:off x="1932875" y="1620775"/>
                            <a:ext cx="1329300" cy="838500"/>
                          </a:xfrm>
                          <a:prstGeom prst="flowChartAlternateProcess">
                            <a:avLst/>
                          </a:prstGeom>
                          <a:noFill/>
                          <a:ln cap="flat" cmpd="sng" w="9525">
                            <a:solidFill>
                              <a:srgbClr val="FF99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Revisa la calidad, pertinencia y eficacia del enunciado y las opciones (7)</w:t>
                              </w:r>
                            </w:p>
                          </w:txbxContent>
                        </wps:txbx>
                        <wps:bodyPr anchorCtr="0" anchor="ctr" bIns="91425" lIns="91425" spcFirstLastPara="1" rIns="91425" wrap="square" tIns="91425">
                          <a:noAutofit/>
                        </wps:bodyPr>
                      </wps:wsp>
                      <wps:wsp>
                        <wps:cNvCnPr/>
                        <wps:spPr>
                          <a:xfrm rot="10800000">
                            <a:off x="3337075" y="951000"/>
                            <a:ext cx="408000" cy="0"/>
                          </a:xfrm>
                          <a:prstGeom prst="straightConnector1">
                            <a:avLst/>
                          </a:prstGeom>
                          <a:noFill/>
                          <a:ln cap="flat" cmpd="sng" w="9525">
                            <a:solidFill>
                              <a:srgbClr val="FF9900"/>
                            </a:solidFill>
                            <a:prstDash val="solid"/>
                            <a:round/>
                            <a:headEnd len="med" w="med" type="triangle"/>
                            <a:tailEnd len="med" w="med" type="none"/>
                          </a:ln>
                        </wps:spPr>
                        <wps:bodyPr anchorCtr="0" anchor="ctr" bIns="91425" lIns="91425" spcFirstLastPara="1" rIns="91425" wrap="square" tIns="91425">
                          <a:noAutofit/>
                        </wps:bodyPr>
                      </wps:wsp>
                      <wps:wsp>
                        <wps:cNvSpPr/>
                        <wps:cNvPr id="9" name="Shape 9"/>
                        <wps:spPr>
                          <a:xfrm>
                            <a:off x="3745075" y="531750"/>
                            <a:ext cx="1329300" cy="838500"/>
                          </a:xfrm>
                          <a:prstGeom prst="flowChartAlternateProcess">
                            <a:avLst/>
                          </a:prstGeom>
                          <a:noFill/>
                          <a:ln cap="flat" cmpd="sng" w="9525">
                            <a:solidFill>
                              <a:srgbClr val="FF99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Selecciona la AFIRMACIÓN y la EVIDENCIA que deseas evaluar (3)</w:t>
                              </w:r>
                            </w:p>
                          </w:txbxContent>
                        </wps:txbx>
                        <wps:bodyPr anchorCtr="0" anchor="ctr" bIns="91425" lIns="91425" spcFirstLastPara="1" rIns="91425" wrap="square" tIns="91425">
                          <a:noAutofit/>
                        </wps:bodyPr>
                      </wps:wsp>
                      <wps:wsp>
                        <wps:cNvSpPr/>
                        <wps:cNvPr id="10" name="Shape 10"/>
                        <wps:spPr>
                          <a:xfrm>
                            <a:off x="5425625" y="531750"/>
                            <a:ext cx="1329300" cy="838500"/>
                          </a:xfrm>
                          <a:prstGeom prst="flowChartAlternateProcess">
                            <a:avLst/>
                          </a:prstGeom>
                          <a:noFill/>
                          <a:ln cap="flat" cmpd="sng" w="9525">
                            <a:solidFill>
                              <a:srgbClr val="FF99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Crea el enunciado adecuado para introducir en la IA de tu preferencia (4)</w:t>
                              </w:r>
                            </w:p>
                          </w:txbxContent>
                        </wps:txbx>
                        <wps:bodyPr anchorCtr="0" anchor="ctr" bIns="91425" lIns="91425" spcFirstLastPara="1" rIns="91425" wrap="square" tIns="91425">
                          <a:noAutofit/>
                        </wps:bodyPr>
                      </wps:wsp>
                      <wps:wsp>
                        <wps:cNvCnPr/>
                        <wps:spPr>
                          <a:xfrm rot="10800000">
                            <a:off x="5074325" y="951000"/>
                            <a:ext cx="351300" cy="0"/>
                          </a:xfrm>
                          <a:prstGeom prst="straightConnector1">
                            <a:avLst/>
                          </a:prstGeom>
                          <a:noFill/>
                          <a:ln cap="flat" cmpd="sng" w="9525">
                            <a:solidFill>
                              <a:srgbClr val="FF9900"/>
                            </a:solidFill>
                            <a:prstDash val="solid"/>
                            <a:round/>
                            <a:headEnd len="med" w="med" type="triangle"/>
                            <a:tailEnd len="med" w="med" type="none"/>
                          </a:ln>
                        </wps:spPr>
                        <wps:bodyPr anchorCtr="0" anchor="ctr" bIns="91425" lIns="91425" spcFirstLastPara="1" rIns="91425" wrap="square" tIns="91425">
                          <a:noAutofit/>
                        </wps:bodyPr>
                      </wps:wsp>
                      <wps:wsp>
                        <wps:cNvCnPr/>
                        <wps:spPr>
                          <a:xfrm rot="10800000">
                            <a:off x="6090275" y="1370275"/>
                            <a:ext cx="0" cy="250500"/>
                          </a:xfrm>
                          <a:prstGeom prst="straightConnector1">
                            <a:avLst/>
                          </a:prstGeom>
                          <a:noFill/>
                          <a:ln cap="flat" cmpd="sng" w="9525">
                            <a:solidFill>
                              <a:srgbClr val="FF9900"/>
                            </a:solidFill>
                            <a:prstDash val="solid"/>
                            <a:round/>
                            <a:headEnd len="med" w="med" type="triangle"/>
                            <a:tailEnd len="med" w="med" type="none"/>
                          </a:ln>
                        </wps:spPr>
                        <wps:bodyPr anchorCtr="0" anchor="ctr" bIns="91425" lIns="91425" spcFirstLastPara="1" rIns="91425" wrap="square" tIns="91425">
                          <a:noAutofit/>
                        </wps:bodyPr>
                      </wps:wsp>
                      <wps:wsp>
                        <wps:cNvCnPr/>
                        <wps:spPr>
                          <a:xfrm>
                            <a:off x="5074375" y="2040025"/>
                            <a:ext cx="351300" cy="0"/>
                          </a:xfrm>
                          <a:prstGeom prst="straightConnector1">
                            <a:avLst/>
                          </a:prstGeom>
                          <a:noFill/>
                          <a:ln cap="flat" cmpd="sng" w="9525">
                            <a:solidFill>
                              <a:srgbClr val="FF9900"/>
                            </a:solidFill>
                            <a:prstDash val="solid"/>
                            <a:round/>
                            <a:headEnd len="med" w="med" type="triangle"/>
                            <a:tailEnd len="med" w="med" type="none"/>
                          </a:ln>
                        </wps:spPr>
                        <wps:bodyPr anchorCtr="0" anchor="ctr" bIns="91425" lIns="91425" spcFirstLastPara="1" rIns="91425" wrap="square" tIns="91425">
                          <a:noAutofit/>
                        </wps:bodyPr>
                      </wps:wsp>
                      <wps:wsp>
                        <wps:cNvCnPr/>
                        <wps:spPr>
                          <a:xfrm>
                            <a:off x="3262175" y="2040025"/>
                            <a:ext cx="483000" cy="0"/>
                          </a:xfrm>
                          <a:prstGeom prst="straightConnector1">
                            <a:avLst/>
                          </a:prstGeom>
                          <a:noFill/>
                          <a:ln cap="flat" cmpd="sng" w="9525">
                            <a:solidFill>
                              <a:srgbClr val="FF9900"/>
                            </a:solidFill>
                            <a:prstDash val="solid"/>
                            <a:round/>
                            <a:headEnd len="med" w="med" type="triangle"/>
                            <a:tailEnd len="med" w="med" type="none"/>
                          </a:ln>
                        </wps:spPr>
                        <wps:bodyPr anchorCtr="0" anchor="ctr" bIns="91425" lIns="91425" spcFirstLastPara="1" rIns="91425" wrap="square" tIns="91425">
                          <a:noAutofit/>
                        </wps:bodyPr>
                      </wps:wsp>
                    </wpg:wgp>
                  </a:graphicData>
                </a:graphic>
              </wp:inline>
            </w:drawing>
          </mc:Choice>
          <mc:Fallback>
            <w:drawing>
              <wp:inline distB="114300" distT="114300" distL="114300" distR="114300">
                <wp:extent cx="5718929" cy="1778980"/>
                <wp:effectExtent b="0" l="0" r="0" t="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5718929" cy="17789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el fin de clarificar estos pasos, observa el siguiente ejemplos: </w:t>
      </w:r>
    </w:p>
    <w:p w:rsidR="00000000" w:rsidDel="00000000" w:rsidP="00000000" w:rsidRDefault="00000000" w:rsidRPr="00000000" w14:paraId="0000018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PASO 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Módulo: inglés</w:t>
      </w:r>
    </w:p>
    <w:p w:rsidR="00000000" w:rsidDel="00000000" w:rsidP="00000000" w:rsidRDefault="00000000" w:rsidRPr="00000000" w14:paraId="000001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Contenido disciplinar: condicionales en inglés</w:t>
      </w:r>
    </w:p>
    <w:p w:rsidR="00000000" w:rsidDel="00000000" w:rsidP="00000000" w:rsidRDefault="00000000" w:rsidRPr="00000000" w14:paraId="0000018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PASO 2 y 3: </w:t>
      </w:r>
    </w:p>
    <w:p w:rsidR="00000000" w:rsidDel="00000000" w:rsidP="00000000" w:rsidRDefault="00000000" w:rsidRPr="00000000" w14:paraId="0000018D">
      <w:pPr>
        <w:ind w:firstLine="7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Competencia (parte): parte 3-&gt;  5 preguntas (cada una con 3 opciones).  Se presenta un fragmento de una conversación y el estudiante debe seleccionar un fragmento que lo complemente. </w:t>
      </w:r>
      <w:r w:rsidDel="00000000" w:rsidR="00000000" w:rsidRPr="00000000">
        <w:rPr>
          <w:rFonts w:ascii="Times New Roman" w:cs="Times New Roman" w:eastAsia="Times New Roman" w:hAnsi="Times New Roman"/>
          <w:sz w:val="24"/>
          <w:szCs w:val="24"/>
          <w:u w:val="single"/>
          <w:rtl w:val="0"/>
        </w:rPr>
        <w:t xml:space="preserve">Competencia pragmática y sociolingüística/ Básico.  </w:t>
      </w:r>
    </w:p>
    <w:p w:rsidR="00000000" w:rsidDel="00000000" w:rsidP="00000000" w:rsidRDefault="00000000" w:rsidRPr="00000000" w14:paraId="0000018E">
      <w:pPr>
        <w:ind w:firstLine="720"/>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8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PASO 4: </w:t>
      </w:r>
    </w:p>
    <w:p w:rsidR="00000000" w:rsidDel="00000000" w:rsidP="00000000" w:rsidRDefault="00000000" w:rsidRPr="00000000" w14:paraId="000001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pregunta tiene como fin practicar para las Pruebas Saber Pro en el módulo de inglés. Crea una pregunta relacionada con los condicionales en inglés: una pregunta de opción múltiple con 3 opciones. Allí, se debe presentar un fragmento de una conversación y el estudiante debe seleccionar un fragmento que lo complemente. </w:t>
      </w:r>
      <w:r w:rsidDel="00000000" w:rsidR="00000000" w:rsidRPr="00000000">
        <w:rPr>
          <w:rFonts w:ascii="Times New Roman" w:cs="Times New Roman" w:eastAsia="Times New Roman" w:hAnsi="Times New Roman"/>
          <w:sz w:val="24"/>
          <w:szCs w:val="24"/>
          <w:u w:val="single"/>
          <w:rtl w:val="0"/>
        </w:rPr>
        <w:t xml:space="preserve">Competencia pragmática y sociolingüística/ Básico.</w:t>
      </w:r>
      <w:r w:rsidDel="00000000" w:rsidR="00000000" w:rsidRPr="00000000">
        <w:rPr>
          <w:rFonts w:ascii="Times New Roman" w:cs="Times New Roman" w:eastAsia="Times New Roman" w:hAnsi="Times New Roman"/>
          <w:sz w:val="24"/>
          <w:szCs w:val="24"/>
          <w:rtl w:val="0"/>
        </w:rPr>
        <w:t xml:space="preserve">. Además, considera la imagen que he anexado que establece las características básicas de los enunciados. </w:t>
      </w:r>
    </w:p>
    <w:p w:rsidR="00000000" w:rsidDel="00000000" w:rsidP="00000000" w:rsidRDefault="00000000" w:rsidRPr="00000000" w14:paraId="0000019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PASO 5:</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3">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b w:val="1"/>
          <w:color w:val="1b1c1d"/>
          <w:sz w:val="26"/>
          <w:szCs w:val="26"/>
        </w:rPr>
      </w:pPr>
      <w:bookmarkStart w:colFirst="0" w:colLast="0" w:name="_dvbu03vcu2b9" w:id="6"/>
      <w:bookmarkEnd w:id="6"/>
      <w:r w:rsidDel="00000000" w:rsidR="00000000" w:rsidRPr="00000000">
        <w:rPr>
          <w:rtl w:val="0"/>
        </w:rPr>
      </w:r>
    </w:p>
    <w:p w:rsidR="00000000" w:rsidDel="00000000" w:rsidP="00000000" w:rsidRDefault="00000000" w:rsidRPr="00000000" w14:paraId="0000019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6nv31mmdo9f4" w:id="7"/>
      <w:bookmarkEnd w:id="7"/>
      <w:r w:rsidDel="00000000" w:rsidR="00000000" w:rsidRPr="00000000">
        <w:rPr>
          <w:rFonts w:ascii="Times New Roman" w:cs="Times New Roman" w:eastAsia="Times New Roman" w:hAnsi="Times New Roman"/>
          <w:b w:val="1"/>
          <w:color w:val="000000"/>
          <w:sz w:val="22"/>
          <w:szCs w:val="22"/>
          <w:rtl w:val="0"/>
        </w:rPr>
        <w:t xml:space="preserve">Pregunta de Inglés - Pruebas Saber Pro</w:t>
      </w:r>
    </w:p>
    <w:p w:rsidR="00000000" w:rsidDel="00000000" w:rsidP="00000000" w:rsidRDefault="00000000" w:rsidRPr="00000000" w14:paraId="00000195">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Nivel: Básico</w:t>
      </w:r>
    </w:p>
    <w:p w:rsidR="00000000" w:rsidDel="00000000" w:rsidP="00000000" w:rsidRDefault="00000000" w:rsidRPr="00000000" w14:paraId="00000196">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Competencia: Pragmática y Sociolingüística</w:t>
      </w:r>
    </w:p>
    <w:p w:rsidR="00000000" w:rsidDel="00000000" w:rsidP="00000000" w:rsidRDefault="00000000" w:rsidRPr="00000000" w14:paraId="00000197">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8">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Instrucciones:</w:t>
      </w:r>
      <w:r w:rsidDel="00000000" w:rsidR="00000000" w:rsidRPr="00000000">
        <w:rPr>
          <w:rFonts w:ascii="Times New Roman" w:cs="Times New Roman" w:eastAsia="Times New Roman" w:hAnsi="Times New Roman"/>
          <w:rtl w:val="0"/>
        </w:rPr>
        <w:t xml:space="preserve"> Lee la siguiente conversación entre dos amigos y elige la opción que la complementa de forma correcta.</w:t>
      </w:r>
    </w:p>
    <w:p w:rsidR="00000000" w:rsidDel="00000000" w:rsidP="00000000" w:rsidRDefault="00000000" w:rsidRPr="00000000" w14:paraId="00000199">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Conversación:</w:t>
      </w:r>
    </w:p>
    <w:p w:rsidR="00000000" w:rsidDel="00000000" w:rsidP="00000000" w:rsidRDefault="00000000" w:rsidRPr="00000000" w14:paraId="0000019A">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"I have a lot of work to do today, but I also want to go to the movies."</w:t>
      </w:r>
    </w:p>
    <w:p w:rsidR="00000000" w:rsidDel="00000000" w:rsidP="00000000" w:rsidRDefault="00000000" w:rsidRPr="00000000" w14:paraId="0000019B">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"Well, if you finish your work early, __________."</w:t>
      </w:r>
    </w:p>
    <w:p w:rsidR="00000000" w:rsidDel="00000000" w:rsidP="00000000" w:rsidRDefault="00000000" w:rsidRPr="00000000" w14:paraId="0000019C">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Opciones de respuesta:</w:t>
      </w:r>
    </w:p>
    <w:p w:rsidR="00000000" w:rsidDel="00000000" w:rsidP="00000000" w:rsidRDefault="00000000" w:rsidRPr="00000000" w14:paraId="0000019D">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we went to the movies.</w:t>
      </w:r>
    </w:p>
    <w:p w:rsidR="00000000" w:rsidDel="00000000" w:rsidP="00000000" w:rsidRDefault="00000000" w:rsidRPr="00000000" w14:paraId="0000019E">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we can go to the movies.</w:t>
      </w:r>
    </w:p>
    <w:p w:rsidR="00000000" w:rsidDel="00000000" w:rsidP="00000000" w:rsidRDefault="00000000" w:rsidRPr="00000000" w14:paraId="0000019F">
      <w:pPr>
        <w:pBdr>
          <w:top w:color="auto" w:space="0" w:sz="0" w:val="none"/>
          <w:bottom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we will have gone to the movies.</w:t>
      </w:r>
    </w:p>
    <w:p w:rsidR="00000000" w:rsidDel="00000000" w:rsidP="00000000" w:rsidRDefault="00000000" w:rsidRPr="00000000" w14:paraId="000001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PASO 6: </w:t>
      </w:r>
    </w:p>
    <w:p w:rsidR="00000000" w:rsidDel="00000000" w:rsidP="00000000" w:rsidRDefault="00000000" w:rsidRPr="00000000" w14:paraId="000001A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Enunciado:</w:t>
      </w:r>
    </w:p>
    <w:p w:rsidR="00000000" w:rsidDel="00000000" w:rsidP="00000000" w:rsidRDefault="00000000" w:rsidRPr="00000000" w14:paraId="000001A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Evalúa la respuesta anterior a partir de los siguientes datos: </w:t>
      </w:r>
    </w:p>
    <w:p w:rsidR="00000000" w:rsidDel="00000000" w:rsidP="00000000" w:rsidRDefault="00000000" w:rsidRPr="00000000" w14:paraId="000001A3">
      <w:pPr>
        <w:numPr>
          <w:ilvl w:val="0"/>
          <w:numId w:val="16"/>
        </w:numPr>
        <w:spacing w:after="0" w:afterAutospacing="0" w:befor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Inconsistencia gramatical: El enunciado propuesto y la respuesta correcta poseen consistencia gramatical mientras que las otras opciones no. </w:t>
      </w:r>
    </w:p>
    <w:p w:rsidR="00000000" w:rsidDel="00000000" w:rsidP="00000000" w:rsidRDefault="00000000" w:rsidRPr="00000000" w14:paraId="000001A4">
      <w:pPr>
        <w:numPr>
          <w:ilvl w:val="0"/>
          <w:numId w:val="16"/>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Respuestas en otras preguntas. La respuesta de un enunciado se encuentra en preguntas previas o posteriores. </w:t>
      </w:r>
    </w:p>
    <w:p w:rsidR="00000000" w:rsidDel="00000000" w:rsidP="00000000" w:rsidRDefault="00000000" w:rsidRPr="00000000" w14:paraId="000001A5">
      <w:pPr>
        <w:numPr>
          <w:ilvl w:val="0"/>
          <w:numId w:val="16"/>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Distractores inconsistentes: Todos los distractores (las opciones incorrectas) son paralelos, ya sea en longitud, estructura gramatical, categoría o relaciones semánticas. Por otra parte, la clave (respuesta correcta) no conserva ningún paralelismo. </w:t>
      </w:r>
    </w:p>
    <w:p w:rsidR="00000000" w:rsidDel="00000000" w:rsidP="00000000" w:rsidRDefault="00000000" w:rsidRPr="00000000" w14:paraId="000001A6">
      <w:pPr>
        <w:numPr>
          <w:ilvl w:val="0"/>
          <w:numId w:val="16"/>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Ambigüedad: enunciados que no son lo suficientemente claros o no son adecuados para preguntas de opción múltiple. Esto puede deberse a la predominancia de la subjetividad o a la falta de contexto dentro de la pregunta. </w:t>
      </w:r>
    </w:p>
    <w:p w:rsidR="00000000" w:rsidDel="00000000" w:rsidP="00000000" w:rsidRDefault="00000000" w:rsidRPr="00000000" w14:paraId="000001A7">
      <w:pPr>
        <w:numPr>
          <w:ilvl w:val="0"/>
          <w:numId w:val="16"/>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2x2: dos de las opciones son adecuadas mientras que las otras dos no poseen ninguna relación con el enunciado. Esto reduce la efectividad de los distractores. </w:t>
      </w:r>
    </w:p>
    <w:p w:rsidR="00000000" w:rsidDel="00000000" w:rsidP="00000000" w:rsidRDefault="00000000" w:rsidRPr="00000000" w14:paraId="000001A8">
      <w:pPr>
        <w:numPr>
          <w:ilvl w:val="0"/>
          <w:numId w:val="16"/>
        </w:numPr>
        <w:spacing w:after="24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Distractores y clave: los distractores pueden ser respuestas correctas, por eso es posible la existencia de más de una respuesta correcta.</w:t>
      </w:r>
    </w:p>
    <w:p w:rsidR="00000000" w:rsidDel="00000000" w:rsidP="00000000" w:rsidRDefault="00000000" w:rsidRPr="00000000" w14:paraId="000001A9">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Lee la respuesta de la IA: </w:t>
      </w:r>
    </w:p>
    <w:p w:rsidR="00000000" w:rsidDel="00000000" w:rsidP="00000000" w:rsidRDefault="00000000" w:rsidRPr="00000000" w14:paraId="000001AA">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 respuesta anterior cumple con todas las características de una buena pregunta de opción múltiple, evitando los errores que mencionaste. Te explico cómo:</w:t>
      </w:r>
    </w:p>
    <w:p w:rsidR="00000000" w:rsidDel="00000000" w:rsidP="00000000" w:rsidRDefault="00000000" w:rsidRPr="00000000" w14:paraId="000001AB">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k2af3uwijtx9" w:id="8"/>
      <w:bookmarkEnd w:id="8"/>
      <w:r w:rsidDel="00000000" w:rsidR="00000000" w:rsidRPr="00000000">
        <w:rPr>
          <w:rFonts w:ascii="Times New Roman" w:cs="Times New Roman" w:eastAsia="Times New Roman" w:hAnsi="Times New Roman"/>
          <w:b w:val="1"/>
          <w:color w:val="000000"/>
          <w:sz w:val="22"/>
          <w:szCs w:val="22"/>
          <w:rtl w:val="0"/>
        </w:rPr>
        <w:t xml:space="preserve">1. Inconsistencia Gramatical</w:t>
      </w:r>
    </w:p>
    <w:p w:rsidR="00000000" w:rsidDel="00000000" w:rsidP="00000000" w:rsidRDefault="00000000" w:rsidRPr="00000000" w14:paraId="000001AC">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 pregunta evita este error. Todas las opciones (A, B y C) son frases verbales que podrían seguir al fragmento inicial ("if you finish your work early, we..."). Esto obliga al estudiante a evaluar la lógica y la gramática del </w:t>
      </w:r>
      <w:r w:rsidDel="00000000" w:rsidR="00000000" w:rsidRPr="00000000">
        <w:rPr>
          <w:rFonts w:ascii="Times New Roman" w:cs="Times New Roman" w:eastAsia="Times New Roman" w:hAnsi="Times New Roman"/>
          <w:b w:val="1"/>
          <w:rtl w:val="0"/>
        </w:rPr>
        <w:t xml:space="preserve">condicional</w:t>
      </w:r>
      <w:r w:rsidDel="00000000" w:rsidR="00000000" w:rsidRPr="00000000">
        <w:rPr>
          <w:rFonts w:ascii="Times New Roman" w:cs="Times New Roman" w:eastAsia="Times New Roman" w:hAnsi="Times New Roman"/>
          <w:rtl w:val="0"/>
        </w:rPr>
        <w:t xml:space="preserve">, en lugar de descartar opciones por su estructura.</w:t>
      </w:r>
    </w:p>
    <w:p w:rsidR="00000000" w:rsidDel="00000000" w:rsidP="00000000" w:rsidRDefault="00000000" w:rsidRPr="00000000" w14:paraId="000001AD">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amysx08vfbb3" w:id="9"/>
      <w:bookmarkEnd w:id="9"/>
      <w:r w:rsidDel="00000000" w:rsidR="00000000" w:rsidRPr="00000000">
        <w:rPr>
          <w:rFonts w:ascii="Times New Roman" w:cs="Times New Roman" w:eastAsia="Times New Roman" w:hAnsi="Times New Roman"/>
          <w:b w:val="1"/>
          <w:color w:val="000000"/>
          <w:sz w:val="22"/>
          <w:szCs w:val="22"/>
          <w:rtl w:val="0"/>
        </w:rPr>
        <w:t xml:space="preserve">2. Respuestas en Otras Preguntas</w:t>
      </w:r>
    </w:p>
    <w:p w:rsidR="00000000" w:rsidDel="00000000" w:rsidP="00000000" w:rsidRDefault="00000000" w:rsidRPr="00000000" w14:paraId="000001AE">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ejercicio es </w:t>
      </w:r>
      <w:r w:rsidDel="00000000" w:rsidR="00000000" w:rsidRPr="00000000">
        <w:rPr>
          <w:rFonts w:ascii="Times New Roman" w:cs="Times New Roman" w:eastAsia="Times New Roman" w:hAnsi="Times New Roman"/>
          <w:b w:val="1"/>
          <w:rtl w:val="0"/>
        </w:rPr>
        <w:t xml:space="preserve">independiente</w:t>
      </w:r>
      <w:r w:rsidDel="00000000" w:rsidR="00000000" w:rsidRPr="00000000">
        <w:rPr>
          <w:rFonts w:ascii="Times New Roman" w:cs="Times New Roman" w:eastAsia="Times New Roman" w:hAnsi="Times New Roman"/>
          <w:rtl w:val="0"/>
        </w:rPr>
        <w:t xml:space="preserve">. No depende ni da pistas para otras preguntas, por lo que no comete este error.</w:t>
      </w:r>
    </w:p>
    <w:p w:rsidR="00000000" w:rsidDel="00000000" w:rsidP="00000000" w:rsidRDefault="00000000" w:rsidRPr="00000000" w14:paraId="000001A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gm9xauhpr2vo" w:id="10"/>
      <w:bookmarkEnd w:id="10"/>
      <w:r w:rsidDel="00000000" w:rsidR="00000000" w:rsidRPr="00000000">
        <w:rPr>
          <w:rFonts w:ascii="Times New Roman" w:cs="Times New Roman" w:eastAsia="Times New Roman" w:hAnsi="Times New Roman"/>
          <w:b w:val="1"/>
          <w:color w:val="000000"/>
          <w:sz w:val="22"/>
          <w:szCs w:val="22"/>
          <w:rtl w:val="0"/>
        </w:rPr>
        <w:t xml:space="preserve">3. Distractores Inconsistentes</w:t>
      </w:r>
    </w:p>
    <w:p w:rsidR="00000000" w:rsidDel="00000000" w:rsidP="00000000" w:rsidRDefault="00000000" w:rsidRPr="00000000" w14:paraId="000001B0">
      <w:pPr>
        <w:pBdr>
          <w:top w:color="auto" w:space="0" w:sz="0" w:val="none"/>
          <w:left w:color="auto" w:space="0" w:sz="0" w:val="none"/>
          <w:bottom w:color="auto" w:space="0" w:sz="0" w:val="none"/>
          <w:right w:color="auto" w:space="0" w:sz="0" w:val="none"/>
          <w:between w:color="auto" w:space="0" w:sz="0" w:val="none"/>
        </w:pBd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 pregunta es correcta, ya que todas las opciones mantienen un </w:t>
      </w:r>
      <w:r w:rsidDel="00000000" w:rsidR="00000000" w:rsidRPr="00000000">
        <w:rPr>
          <w:rFonts w:ascii="Times New Roman" w:cs="Times New Roman" w:eastAsia="Times New Roman" w:hAnsi="Times New Roman"/>
          <w:b w:val="1"/>
          <w:rtl w:val="0"/>
        </w:rPr>
        <w:t xml:space="preserve">paralelismo</w:t>
      </w:r>
      <w:r w:rsidDel="00000000" w:rsidR="00000000" w:rsidRPr="00000000">
        <w:rPr>
          <w:rFonts w:ascii="Times New Roman" w:cs="Times New Roman" w:eastAsia="Times New Roman" w:hAnsi="Times New Roman"/>
          <w:rtl w:val="0"/>
        </w:rPr>
        <w:t xml:space="preserve"> en estructura y longitud. Por ejemplo:</w:t>
      </w:r>
    </w:p>
    <w:p w:rsidR="00000000" w:rsidDel="00000000" w:rsidP="00000000" w:rsidRDefault="00000000" w:rsidRPr="00000000" w14:paraId="000001B1">
      <w:pPr>
        <w:numPr>
          <w:ilvl w:val="0"/>
          <w:numId w:val="5"/>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rtl w:val="0"/>
        </w:rPr>
        <w:t xml:space="preserve">(A) "we </w:t>
      </w:r>
      <w:r w:rsidDel="00000000" w:rsidR="00000000" w:rsidRPr="00000000">
        <w:rPr>
          <w:rFonts w:ascii="Times New Roman" w:cs="Times New Roman" w:eastAsia="Times New Roman" w:hAnsi="Times New Roman"/>
          <w:b w:val="1"/>
          <w:rtl w:val="0"/>
        </w:rPr>
        <w:t xml:space="preserve">went</w:t>
      </w:r>
      <w:r w:rsidDel="00000000" w:rsidR="00000000" w:rsidRPr="00000000">
        <w:rPr>
          <w:rFonts w:ascii="Times New Roman" w:cs="Times New Roman" w:eastAsia="Times New Roman" w:hAnsi="Times New Roman"/>
          <w:rtl w:val="0"/>
        </w:rPr>
        <w:t xml:space="preserve"> to the movies."</w:t>
      </w:r>
    </w:p>
    <w:p w:rsidR="00000000" w:rsidDel="00000000" w:rsidP="00000000" w:rsidRDefault="00000000" w:rsidRPr="00000000" w14:paraId="000001B2">
      <w:pPr>
        <w:numPr>
          <w:ilvl w:val="0"/>
          <w:numId w:val="5"/>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rFonts w:ascii="Times New Roman" w:cs="Times New Roman" w:eastAsia="Times New Roman" w:hAnsi="Times New Roman"/>
          <w:rtl w:val="0"/>
        </w:rPr>
        <w:t xml:space="preserve">(B) "we </w:t>
      </w:r>
      <w:r w:rsidDel="00000000" w:rsidR="00000000" w:rsidRPr="00000000">
        <w:rPr>
          <w:rFonts w:ascii="Times New Roman" w:cs="Times New Roman" w:eastAsia="Times New Roman" w:hAnsi="Times New Roman"/>
          <w:b w:val="1"/>
          <w:rtl w:val="0"/>
        </w:rPr>
        <w:t xml:space="preserve">can go</w:t>
      </w:r>
      <w:r w:rsidDel="00000000" w:rsidR="00000000" w:rsidRPr="00000000">
        <w:rPr>
          <w:rFonts w:ascii="Times New Roman" w:cs="Times New Roman" w:eastAsia="Times New Roman" w:hAnsi="Times New Roman"/>
          <w:rtl w:val="0"/>
        </w:rPr>
        <w:t xml:space="preserve"> to the movies."</w:t>
      </w:r>
    </w:p>
    <w:p w:rsidR="00000000" w:rsidDel="00000000" w:rsidP="00000000" w:rsidRDefault="00000000" w:rsidRPr="00000000" w14:paraId="000001B3">
      <w:pPr>
        <w:numPr>
          <w:ilvl w:val="0"/>
          <w:numId w:val="5"/>
        </w:numPr>
        <w:pBdr>
          <w:top w:color="auto" w:space="0" w:sz="0" w:val="none"/>
          <w:bottom w:color="auto" w:space="0" w:sz="0" w:val="none"/>
          <w:right w:color="auto" w:space="0" w:sz="0" w:val="none"/>
          <w:between w:color="auto" w:space="0" w:sz="0" w:val="none"/>
        </w:pBdr>
        <w:spacing w:after="36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 "we will have gone to the movies."</w:t>
        <w:br w:type="textWrapping"/>
        <w:t xml:space="preserve">Todas son construcciones verbales que siguen a "we". El estudiante debe seleccionar la única que es correcta gramatical y pragmáticamente.</w:t>
      </w:r>
    </w:p>
    <w:p w:rsidR="00000000" w:rsidDel="00000000" w:rsidP="00000000" w:rsidRDefault="00000000" w:rsidRPr="00000000" w14:paraId="000001B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gnlyc3cqpfps" w:id="11"/>
      <w:bookmarkEnd w:id="11"/>
      <w:r w:rsidDel="00000000" w:rsidR="00000000" w:rsidRPr="00000000">
        <w:rPr>
          <w:rFonts w:ascii="Times New Roman" w:cs="Times New Roman" w:eastAsia="Times New Roman" w:hAnsi="Times New Roman"/>
          <w:b w:val="1"/>
          <w:color w:val="000000"/>
          <w:sz w:val="22"/>
          <w:szCs w:val="22"/>
          <w:rtl w:val="0"/>
        </w:rPr>
        <w:t xml:space="preserve">4. Ambigüedad</w:t>
      </w:r>
    </w:p>
    <w:p w:rsidR="00000000" w:rsidDel="00000000" w:rsidP="00000000" w:rsidRDefault="00000000" w:rsidRPr="00000000" w14:paraId="000001B5">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hay ambigüedad. La pregunta es clara y el contexto de la conversación es suficiente para entender la situación. El uso de un condicional es una respuesta objetiva y no sujeta a interpretación personal.</w:t>
      </w:r>
    </w:p>
    <w:p w:rsidR="00000000" w:rsidDel="00000000" w:rsidP="00000000" w:rsidRDefault="00000000" w:rsidRPr="00000000" w14:paraId="000001B6">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psg6sesvyw4" w:id="12"/>
      <w:bookmarkEnd w:id="12"/>
      <w:r w:rsidDel="00000000" w:rsidR="00000000" w:rsidRPr="00000000">
        <w:rPr>
          <w:rFonts w:ascii="Times New Roman" w:cs="Times New Roman" w:eastAsia="Times New Roman" w:hAnsi="Times New Roman"/>
          <w:b w:val="1"/>
          <w:color w:val="000000"/>
          <w:sz w:val="22"/>
          <w:szCs w:val="22"/>
          <w:rtl w:val="0"/>
        </w:rPr>
        <w:t xml:space="preserve">5. 2x2</w:t>
      </w:r>
    </w:p>
    <w:p w:rsidR="00000000" w:rsidDel="00000000" w:rsidP="00000000" w:rsidRDefault="00000000" w:rsidRPr="00000000" w14:paraId="000001B7">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pregunta no tiene un problema de "2x2". Las tres opciones son gramaticalmente plausibles como continuaciones de la frase. No hay opciones que sean completamente irrelevantes, como "El sol es amarillo" o "La capital de Francia es París".</w:t>
      </w:r>
    </w:p>
    <w:p w:rsidR="00000000" w:rsidDel="00000000" w:rsidP="00000000" w:rsidRDefault="00000000" w:rsidRPr="00000000" w14:paraId="000001B8">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Times New Roman" w:cs="Times New Roman" w:eastAsia="Times New Roman" w:hAnsi="Times New Roman"/>
          <w:b w:val="1"/>
          <w:color w:val="000000"/>
          <w:sz w:val="22"/>
          <w:szCs w:val="22"/>
        </w:rPr>
      </w:pPr>
      <w:bookmarkStart w:colFirst="0" w:colLast="0" w:name="_d0815s9kveaq" w:id="13"/>
      <w:bookmarkEnd w:id="13"/>
      <w:r w:rsidDel="00000000" w:rsidR="00000000" w:rsidRPr="00000000">
        <w:rPr>
          <w:rFonts w:ascii="Times New Roman" w:cs="Times New Roman" w:eastAsia="Times New Roman" w:hAnsi="Times New Roman"/>
          <w:b w:val="1"/>
          <w:color w:val="000000"/>
          <w:sz w:val="22"/>
          <w:szCs w:val="22"/>
          <w:rtl w:val="0"/>
        </w:rPr>
        <w:t xml:space="preserve">6. Distractores y Clave</w:t>
      </w:r>
    </w:p>
    <w:p w:rsidR="00000000" w:rsidDel="00000000" w:rsidP="00000000" w:rsidRDefault="00000000" w:rsidRPr="00000000" w14:paraId="000001B9">
      <w:pPr>
        <w:pBdr>
          <w:top w:color="auto" w:space="0" w:sz="0" w:val="none"/>
          <w:left w:color="auto" w:space="0" w:sz="0" w:val="none"/>
          <w:bottom w:color="auto" w:space="0" w:sz="0" w:val="none"/>
          <w:right w:color="auto" w:space="0" w:sz="0" w:val="none"/>
          <w:between w:color="auto" w:space="0" w:sz="0" w:val="none"/>
        </w:pBd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respuesta correcta </w:t>
      </w:r>
      <w:r w:rsidDel="00000000" w:rsidR="00000000" w:rsidRPr="00000000">
        <w:rPr>
          <w:rFonts w:ascii="Times New Roman" w:cs="Times New Roman" w:eastAsia="Times New Roman" w:hAnsi="Times New Roman"/>
          <w:b w:val="1"/>
          <w:rtl w:val="0"/>
        </w:rPr>
        <w:t xml:space="preserve">(B) "we can go to the movies"</w:t>
      </w:r>
      <w:r w:rsidDel="00000000" w:rsidR="00000000" w:rsidRPr="00000000">
        <w:rPr>
          <w:rFonts w:ascii="Times New Roman" w:cs="Times New Roman" w:eastAsia="Times New Roman" w:hAnsi="Times New Roman"/>
          <w:rtl w:val="0"/>
        </w:rPr>
        <w:t xml:space="preserve"> es la única que utiliza la forma verbal correcta para un primer condicional en un contexto conversacional. Las otras opciones son incorrectas gramaticalmente (como la (A), que usa pasado) o pragmáticamente (como la (C), que usa un tiempo verbal complejo que no encaja en la conversación simple), por lo que no pueden ser respuestas correctas.</w:t>
      </w:r>
    </w:p>
    <w:p w:rsidR="00000000" w:rsidDel="00000000" w:rsidP="00000000" w:rsidRDefault="00000000" w:rsidRPr="00000000" w14:paraId="000001BA">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PASO 7: evalúa atentamente la pregunta y decide si es pertinente o no.</w:t>
      </w:r>
    </w:p>
    <w:p w:rsidR="00000000" w:rsidDel="00000000" w:rsidP="00000000" w:rsidRDefault="00000000" w:rsidRPr="00000000" w14:paraId="000001BB">
      <w:pPr>
        <w:rPr>
          <w:rFonts w:ascii="Times New Roman" w:cs="Times New Roman" w:eastAsia="Times New Roman" w:hAnsi="Times New Roman"/>
          <w:sz w:val="24"/>
          <w:szCs w:val="24"/>
        </w:rPr>
      </w:pP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C">
    <w:pPr>
      <w:ind w:left="0" w:firstLine="0"/>
      <w:rPr>
        <w:rFonts w:ascii="Times New Roman" w:cs="Times New Roman" w:eastAsia="Times New Roman" w:hAnsi="Times New Roman"/>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Arial" w:cs="Arial" w:eastAsia="Arial" w:hAnsi="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Arial" w:cs="Arial" w:eastAsia="Arial" w:hAnsi="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rFonts w:ascii="Arial" w:cs="Arial" w:eastAsia="Arial" w:hAnsi="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rFonts w:ascii="Arial" w:cs="Arial" w:eastAsia="Arial" w:hAnsi="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rFonts w:ascii="Arial" w:cs="Arial" w:eastAsia="Arial" w:hAnsi="Arial"/>
        <w:color w:val="1b1c1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rFonts w:ascii="Arial" w:cs="Arial" w:eastAsia="Arial" w:hAnsi="Arial"/>
        <w:color w:val="1b1c1d"/>
        <w:u w:val="none"/>
      </w:rPr>
    </w:lvl>
    <w:lvl w:ilvl="1">
      <w:start w:val="1"/>
      <w:numFmt w:val="bullet"/>
      <w:lvlText w:val="○"/>
      <w:lvlJc w:val="left"/>
      <w:pPr>
        <w:ind w:left="1440" w:hanging="360"/>
      </w:pPr>
      <w:rPr>
        <w:rFonts w:ascii="Arial" w:cs="Arial" w:eastAsia="Arial" w:hAnsi="Arial"/>
        <w:color w:val="1b1c1d"/>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